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118" w:rsidRPr="000032C8" w:rsidRDefault="00927118" w:rsidP="00927118">
      <w:pPr>
        <w:adjustRightInd w:val="0"/>
        <w:spacing w:after="0" w:line="240" w:lineRule="auto"/>
        <w:jc w:val="center"/>
        <w:rPr>
          <w:rFonts w:ascii="Times New Roman" w:eastAsia="Times New Roman" w:hAnsi="Times New Roman" w:cs="Calibri"/>
          <w:b/>
          <w:caps/>
          <w:sz w:val="28"/>
          <w:szCs w:val="28"/>
        </w:rPr>
      </w:pPr>
      <w:bookmarkStart w:id="0" w:name="_GoBack"/>
      <w:bookmarkEnd w:id="0"/>
      <w:r w:rsidRPr="000032C8">
        <w:rPr>
          <w:rFonts w:ascii="Times New Roman" w:eastAsia="Times New Roman" w:hAnsi="Times New Roman" w:cs="Calibri"/>
          <w:b/>
          <w:caps/>
          <w:sz w:val="28"/>
          <w:szCs w:val="28"/>
        </w:rPr>
        <w:t>Vyhodnotenie medzirezortného pripomienkového konania</w:t>
      </w:r>
    </w:p>
    <w:p w:rsidR="00927118" w:rsidRPr="00024402" w:rsidRDefault="00927118" w:rsidP="00927118">
      <w:pPr>
        <w:jc w:val="center"/>
      </w:pPr>
    </w:p>
    <w:p w:rsidR="00CC2EDE" w:rsidRDefault="00CC2EDE">
      <w:pPr>
        <w:jc w:val="center"/>
        <w:divId w:val="1179194185"/>
        <w:rPr>
          <w:rFonts w:ascii="Times" w:hAnsi="Times" w:cs="Times"/>
          <w:sz w:val="25"/>
          <w:szCs w:val="25"/>
        </w:rPr>
      </w:pPr>
      <w:r>
        <w:rPr>
          <w:rFonts w:ascii="Times" w:hAnsi="Times" w:cs="Times"/>
          <w:sz w:val="25"/>
          <w:szCs w:val="25"/>
        </w:rPr>
        <w:t>Akčný plán pre potraviny a výživu na roky 2017-2025</w:t>
      </w:r>
    </w:p>
    <w:p w:rsidR="00927118" w:rsidRPr="00024402" w:rsidRDefault="00927118" w:rsidP="00CE47A6"/>
    <w:tbl>
      <w:tblPr>
        <w:tblW w:w="15598" w:type="dxa"/>
        <w:tblCellMar>
          <w:left w:w="0" w:type="dxa"/>
          <w:right w:w="0" w:type="dxa"/>
        </w:tblCellMar>
        <w:tblLook w:val="0000" w:firstRow="0" w:lastRow="0" w:firstColumn="0" w:lastColumn="0" w:noHBand="0" w:noVBand="0"/>
      </w:tblPr>
      <w:tblGrid>
        <w:gridCol w:w="7797"/>
        <w:gridCol w:w="7801"/>
      </w:tblGrid>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Spôsob pripomienkového konania</w:t>
            </w:r>
          </w:p>
        </w:tc>
        <w:tc>
          <w:tcPr>
            <w:tcW w:w="7801" w:type="dxa"/>
            <w:tcBorders>
              <w:top w:val="nil"/>
              <w:left w:val="nil"/>
              <w:bottom w:val="nil"/>
              <w:right w:val="nil"/>
            </w:tcBorders>
          </w:tcPr>
          <w:p w:rsidR="00927118" w:rsidRPr="00024402" w:rsidRDefault="00927118" w:rsidP="00E165A9">
            <w:pPr>
              <w:spacing w:after="0" w:line="240" w:lineRule="auto"/>
              <w:rPr>
                <w:rFonts w:ascii="Times New Roman" w:hAnsi="Times New Roman" w:cs="Calibri"/>
                <w:sz w:val="20"/>
                <w:szCs w:val="20"/>
              </w:rPr>
            </w:pPr>
            <w:r w:rsidRPr="00024402">
              <w:rPr>
                <w:rFonts w:ascii="Times New Roman" w:hAnsi="Times New Roman" w:cs="Calibri"/>
                <w:sz w:val="20"/>
                <w:szCs w:val="20"/>
              </w:rPr>
              <w:t> </w:t>
            </w:r>
          </w:p>
        </w:tc>
      </w:tr>
      <w:tr w:rsidR="00A251BF" w:rsidRPr="00024402" w:rsidTr="00B76589">
        <w:tc>
          <w:tcPr>
            <w:tcW w:w="7797" w:type="dxa"/>
            <w:tcBorders>
              <w:top w:val="nil"/>
              <w:left w:val="nil"/>
              <w:bottom w:val="nil"/>
              <w:right w:val="nil"/>
            </w:tcBorders>
          </w:tcPr>
          <w:p w:rsidR="00A251BF" w:rsidRPr="000032C8" w:rsidRDefault="00A251BF"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vznesených pripomienok, z toho zásadných</w:t>
            </w:r>
          </w:p>
        </w:tc>
        <w:tc>
          <w:tcPr>
            <w:tcW w:w="7801" w:type="dxa"/>
            <w:tcBorders>
              <w:top w:val="nil"/>
              <w:left w:val="nil"/>
              <w:bottom w:val="nil"/>
              <w:right w:val="nil"/>
            </w:tcBorders>
          </w:tcPr>
          <w:p w:rsidR="00A251BF" w:rsidRPr="00024402" w:rsidRDefault="00CC2EDE" w:rsidP="00CC2EDE">
            <w:pPr>
              <w:spacing w:after="0" w:line="240" w:lineRule="auto"/>
              <w:rPr>
                <w:rFonts w:ascii="Times New Roman" w:hAnsi="Times New Roman" w:cs="Calibri"/>
                <w:sz w:val="20"/>
                <w:szCs w:val="20"/>
              </w:rPr>
            </w:pPr>
            <w:r>
              <w:rPr>
                <w:rFonts w:ascii="Times" w:hAnsi="Times" w:cs="Times"/>
                <w:sz w:val="25"/>
                <w:szCs w:val="25"/>
              </w:rPr>
              <w:t>35 /8</w:t>
            </w: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vyhodnotených pripomienok</w:t>
            </w:r>
          </w:p>
        </w:tc>
        <w:tc>
          <w:tcPr>
            <w:tcW w:w="7801" w:type="dxa"/>
            <w:tcBorders>
              <w:top w:val="nil"/>
              <w:left w:val="nil"/>
              <w:bottom w:val="nil"/>
              <w:right w:val="nil"/>
            </w:tcBorders>
          </w:tcPr>
          <w:p w:rsidR="00927118" w:rsidRPr="00024402" w:rsidRDefault="00CC2EDE" w:rsidP="00CC2EDE">
            <w:pPr>
              <w:spacing w:after="0" w:line="240" w:lineRule="auto"/>
              <w:rPr>
                <w:rFonts w:ascii="Times New Roman" w:hAnsi="Times New Roman" w:cs="Calibri"/>
                <w:sz w:val="20"/>
                <w:szCs w:val="20"/>
              </w:rPr>
            </w:pPr>
            <w:r>
              <w:rPr>
                <w:rFonts w:ascii="Times" w:hAnsi="Times" w:cs="Times"/>
                <w:sz w:val="25"/>
                <w:szCs w:val="25"/>
              </w:rPr>
              <w:t>35</w:t>
            </w: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sz w:val="25"/>
                <w:szCs w:val="25"/>
              </w:rPr>
            </w:pPr>
          </w:p>
        </w:tc>
        <w:tc>
          <w:tcPr>
            <w:tcW w:w="7801" w:type="dxa"/>
            <w:tcBorders>
              <w:top w:val="nil"/>
              <w:left w:val="nil"/>
              <w:bottom w:val="nil"/>
              <w:right w:val="nil"/>
            </w:tcBorders>
          </w:tcPr>
          <w:p w:rsidR="00927118" w:rsidRPr="00024402" w:rsidRDefault="00927118" w:rsidP="00E165A9">
            <w:pPr>
              <w:spacing w:after="0" w:line="240" w:lineRule="auto"/>
              <w:rPr>
                <w:rFonts w:ascii="Times New Roman" w:hAnsi="Times New Roman" w:cs="Calibri"/>
                <w:sz w:val="20"/>
                <w:szCs w:val="20"/>
              </w:rPr>
            </w:pP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akceptovaných pripomienok, z toho zásadných</w:t>
            </w:r>
          </w:p>
        </w:tc>
        <w:tc>
          <w:tcPr>
            <w:tcW w:w="7801" w:type="dxa"/>
            <w:tcBorders>
              <w:top w:val="nil"/>
              <w:left w:val="nil"/>
              <w:bottom w:val="nil"/>
              <w:right w:val="nil"/>
            </w:tcBorders>
          </w:tcPr>
          <w:p w:rsidR="00927118" w:rsidRPr="00024402" w:rsidRDefault="00CC2EDE" w:rsidP="00CC2EDE">
            <w:pPr>
              <w:spacing w:after="0" w:line="240" w:lineRule="auto"/>
              <w:rPr>
                <w:rFonts w:ascii="Times New Roman" w:hAnsi="Times New Roman" w:cs="Calibri"/>
                <w:sz w:val="20"/>
                <w:szCs w:val="20"/>
              </w:rPr>
            </w:pPr>
            <w:r>
              <w:rPr>
                <w:rFonts w:ascii="Times" w:hAnsi="Times" w:cs="Times"/>
                <w:sz w:val="25"/>
                <w:szCs w:val="25"/>
              </w:rPr>
              <w:t>35 /8</w:t>
            </w: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čiastočne akceptovaných pripomienok, z toho zásadných</w:t>
            </w:r>
          </w:p>
        </w:tc>
        <w:tc>
          <w:tcPr>
            <w:tcW w:w="7801" w:type="dxa"/>
            <w:tcBorders>
              <w:top w:val="nil"/>
              <w:left w:val="nil"/>
              <w:bottom w:val="nil"/>
              <w:right w:val="nil"/>
            </w:tcBorders>
          </w:tcPr>
          <w:p w:rsidR="00927118" w:rsidRPr="00024402" w:rsidRDefault="00CC2EDE" w:rsidP="00CC2EDE">
            <w:pPr>
              <w:spacing w:after="0" w:line="240" w:lineRule="auto"/>
              <w:rPr>
                <w:rFonts w:ascii="Times New Roman" w:hAnsi="Times New Roman" w:cs="Calibri"/>
                <w:sz w:val="20"/>
                <w:szCs w:val="20"/>
              </w:rPr>
            </w:pPr>
            <w:r>
              <w:rPr>
                <w:rFonts w:ascii="Times" w:hAnsi="Times" w:cs="Times"/>
                <w:sz w:val="25"/>
                <w:szCs w:val="25"/>
              </w:rPr>
              <w:t>0 /0</w:t>
            </w: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neakceptovaných pripomienok, z toho zásadných</w:t>
            </w:r>
          </w:p>
        </w:tc>
        <w:tc>
          <w:tcPr>
            <w:tcW w:w="7801" w:type="dxa"/>
            <w:tcBorders>
              <w:top w:val="nil"/>
              <w:left w:val="nil"/>
              <w:bottom w:val="nil"/>
              <w:right w:val="nil"/>
            </w:tcBorders>
          </w:tcPr>
          <w:p w:rsidR="00927118" w:rsidRPr="00024402" w:rsidRDefault="00CC2EDE" w:rsidP="00CC2EDE">
            <w:pPr>
              <w:spacing w:after="0" w:line="240" w:lineRule="auto"/>
              <w:rPr>
                <w:rFonts w:ascii="Times New Roman" w:hAnsi="Times New Roman" w:cs="Calibri"/>
                <w:sz w:val="20"/>
                <w:szCs w:val="20"/>
              </w:rPr>
            </w:pPr>
            <w:r>
              <w:rPr>
                <w:rFonts w:ascii="Times" w:hAnsi="Times" w:cs="Times"/>
                <w:sz w:val="25"/>
                <w:szCs w:val="25"/>
              </w:rPr>
              <w:t>0 /0</w:t>
            </w: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bCs/>
                <w:sz w:val="25"/>
                <w:szCs w:val="25"/>
              </w:rPr>
            </w:pPr>
          </w:p>
        </w:tc>
        <w:tc>
          <w:tcPr>
            <w:tcW w:w="7801" w:type="dxa"/>
            <w:tcBorders>
              <w:top w:val="nil"/>
              <w:left w:val="nil"/>
              <w:bottom w:val="nil"/>
              <w:right w:val="nil"/>
            </w:tcBorders>
          </w:tcPr>
          <w:p w:rsidR="00927118" w:rsidRPr="00024402" w:rsidRDefault="00927118" w:rsidP="00E165A9">
            <w:pPr>
              <w:spacing w:after="0" w:line="240" w:lineRule="auto"/>
              <w:rPr>
                <w:rFonts w:ascii="Times New Roman" w:hAnsi="Times New Roman" w:cs="Calibri"/>
                <w:sz w:val="20"/>
                <w:szCs w:val="20"/>
              </w:rPr>
            </w:pP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sz w:val="25"/>
                <w:szCs w:val="25"/>
              </w:rPr>
            </w:pPr>
            <w:proofErr w:type="spellStart"/>
            <w:r w:rsidRPr="000032C8">
              <w:rPr>
                <w:rFonts w:ascii="Times New Roman" w:hAnsi="Times New Roman" w:cs="Calibri"/>
                <w:bCs/>
                <w:sz w:val="25"/>
                <w:szCs w:val="25"/>
              </w:rPr>
              <w:t>Rozporové</w:t>
            </w:r>
            <w:proofErr w:type="spellEnd"/>
            <w:r w:rsidRPr="000032C8">
              <w:rPr>
                <w:rFonts w:ascii="Times New Roman" w:hAnsi="Times New Roman" w:cs="Calibri"/>
                <w:bCs/>
                <w:sz w:val="25"/>
                <w:szCs w:val="25"/>
              </w:rPr>
              <w:t xml:space="preserve"> konanie (s kým, kedy, s akým výsledkom)</w:t>
            </w:r>
          </w:p>
        </w:tc>
        <w:tc>
          <w:tcPr>
            <w:tcW w:w="7801" w:type="dxa"/>
            <w:tcBorders>
              <w:top w:val="nil"/>
              <w:left w:val="nil"/>
              <w:bottom w:val="nil"/>
              <w:right w:val="nil"/>
            </w:tcBorders>
          </w:tcPr>
          <w:p w:rsidR="00927118" w:rsidRPr="00024402" w:rsidRDefault="00927118" w:rsidP="00E165A9">
            <w:pPr>
              <w:spacing w:after="0" w:line="240" w:lineRule="auto"/>
              <w:rPr>
                <w:rFonts w:ascii="Times New Roman" w:hAnsi="Times New Roman" w:cs="Calibri"/>
                <w:sz w:val="20"/>
                <w:szCs w:val="20"/>
              </w:rPr>
            </w:pP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bCs/>
                <w:sz w:val="25"/>
                <w:szCs w:val="25"/>
              </w:rPr>
            </w:pPr>
            <w:r w:rsidRPr="000032C8">
              <w:rPr>
                <w:rFonts w:ascii="Times New Roman" w:hAnsi="Times New Roman" w:cs="Calibri"/>
                <w:bCs/>
                <w:sz w:val="25"/>
                <w:szCs w:val="25"/>
              </w:rPr>
              <w:t>Počet odstránených pripomienok</w:t>
            </w:r>
          </w:p>
        </w:tc>
        <w:tc>
          <w:tcPr>
            <w:tcW w:w="7801" w:type="dxa"/>
            <w:tcBorders>
              <w:top w:val="nil"/>
              <w:left w:val="nil"/>
              <w:bottom w:val="nil"/>
              <w:right w:val="nil"/>
            </w:tcBorders>
          </w:tcPr>
          <w:p w:rsidR="00927118" w:rsidRPr="00024402" w:rsidRDefault="00927118" w:rsidP="00E165A9">
            <w:pPr>
              <w:spacing w:after="0" w:line="240" w:lineRule="auto"/>
              <w:rPr>
                <w:rFonts w:ascii="Times New Roman" w:hAnsi="Times New Roman" w:cs="Calibri"/>
                <w:sz w:val="20"/>
                <w:szCs w:val="20"/>
              </w:rPr>
            </w:pPr>
          </w:p>
        </w:tc>
      </w:tr>
      <w:tr w:rsidR="00927118" w:rsidRPr="00024402" w:rsidTr="00B76589">
        <w:tc>
          <w:tcPr>
            <w:tcW w:w="7797" w:type="dxa"/>
            <w:tcBorders>
              <w:top w:val="nil"/>
              <w:left w:val="nil"/>
              <w:bottom w:val="nil"/>
              <w:right w:val="nil"/>
            </w:tcBorders>
          </w:tcPr>
          <w:p w:rsidR="00927118" w:rsidRPr="000032C8" w:rsidRDefault="00927118" w:rsidP="00E165A9">
            <w:pPr>
              <w:spacing w:after="0" w:line="240" w:lineRule="auto"/>
              <w:rPr>
                <w:rFonts w:ascii="Times New Roman" w:hAnsi="Times New Roman" w:cs="Calibri"/>
                <w:bCs/>
                <w:sz w:val="25"/>
                <w:szCs w:val="25"/>
              </w:rPr>
            </w:pPr>
            <w:r w:rsidRPr="000032C8">
              <w:rPr>
                <w:rFonts w:ascii="Times New Roman" w:hAnsi="Times New Roman" w:cs="Calibri"/>
                <w:bCs/>
                <w:sz w:val="25"/>
                <w:szCs w:val="25"/>
              </w:rPr>
              <w:t>Počet neodstránených pripomienok</w:t>
            </w:r>
          </w:p>
        </w:tc>
        <w:tc>
          <w:tcPr>
            <w:tcW w:w="7801" w:type="dxa"/>
            <w:tcBorders>
              <w:top w:val="nil"/>
              <w:left w:val="nil"/>
              <w:bottom w:val="nil"/>
              <w:right w:val="nil"/>
            </w:tcBorders>
          </w:tcPr>
          <w:p w:rsidR="00927118" w:rsidRPr="00024402" w:rsidRDefault="00927118" w:rsidP="00E165A9">
            <w:pPr>
              <w:spacing w:after="0" w:line="240" w:lineRule="auto"/>
              <w:rPr>
                <w:rFonts w:ascii="Times New Roman" w:hAnsi="Times New Roman" w:cs="Calibri"/>
                <w:sz w:val="20"/>
                <w:szCs w:val="20"/>
              </w:rPr>
            </w:pPr>
          </w:p>
        </w:tc>
      </w:tr>
    </w:tbl>
    <w:p w:rsidR="00927118" w:rsidRPr="00024402" w:rsidRDefault="00927118" w:rsidP="00927118">
      <w:pPr>
        <w:spacing w:after="0" w:line="240" w:lineRule="auto"/>
        <w:rPr>
          <w:rFonts w:ascii="Times New Roman" w:hAnsi="Times New Roman" w:cs="Calibri"/>
          <w:b/>
          <w:sz w:val="20"/>
          <w:szCs w:val="20"/>
        </w:rPr>
      </w:pPr>
    </w:p>
    <w:p w:rsidR="00927118" w:rsidRPr="000032C8" w:rsidRDefault="00927118" w:rsidP="00927118">
      <w:pPr>
        <w:spacing w:after="0" w:line="240" w:lineRule="auto"/>
        <w:rPr>
          <w:sz w:val="25"/>
          <w:szCs w:val="25"/>
        </w:rPr>
      </w:pPr>
      <w:proofErr w:type="spellStart"/>
      <w:r w:rsidRPr="000032C8">
        <w:rPr>
          <w:rFonts w:ascii="Times New Roman" w:hAnsi="Times New Roman" w:cs="Calibri"/>
          <w:sz w:val="25"/>
          <w:szCs w:val="25"/>
        </w:rPr>
        <w:t>Sumarizácia</w:t>
      </w:r>
      <w:proofErr w:type="spellEnd"/>
      <w:r w:rsidRPr="000032C8">
        <w:rPr>
          <w:rFonts w:ascii="Times New Roman" w:hAnsi="Times New Roman" w:cs="Calibri"/>
          <w:sz w:val="25"/>
          <w:szCs w:val="25"/>
        </w:rPr>
        <w:t xml:space="preserve"> vznesených pripomienok podľa subjektov</w:t>
      </w:r>
    </w:p>
    <w:p w:rsidR="00CC2EDE" w:rsidRDefault="00CC2EDE" w:rsidP="00841FA6"/>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328"/>
        <w:gridCol w:w="7738"/>
        <w:gridCol w:w="1404"/>
        <w:gridCol w:w="1404"/>
        <w:gridCol w:w="1391"/>
        <w:gridCol w:w="1040"/>
      </w:tblGrid>
      <w:tr w:rsidR="00CC2EDE">
        <w:trPr>
          <w:divId w:val="1902398581"/>
          <w:jc w:val="center"/>
        </w:trPr>
        <w:tc>
          <w:tcPr>
            <w:tcW w:w="1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Č.</w:t>
            </w:r>
          </w:p>
        </w:tc>
        <w:tc>
          <w:tcPr>
            <w:tcW w:w="30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Subjekt</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Pripomienky do termínu</w:t>
            </w:r>
          </w:p>
        </w:tc>
        <w:tc>
          <w:tcPr>
            <w:tcW w:w="4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Pripomienky po termíne</w:t>
            </w:r>
          </w:p>
        </w:tc>
        <w:tc>
          <w:tcPr>
            <w:tcW w:w="4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Nemali pripomienky</w:t>
            </w:r>
          </w:p>
        </w:tc>
        <w:tc>
          <w:tcPr>
            <w:tcW w:w="4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Vôbec nezaslali</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Asociácia výrobcov nealkoholických nápojov a minerálnych vôd na Slovensku</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(0o,1z)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 xml:space="preserve">Asociácia </w:t>
            </w:r>
            <w:proofErr w:type="spellStart"/>
            <w:r>
              <w:rPr>
                <w:rFonts w:ascii="Times" w:hAnsi="Times" w:cs="Times"/>
                <w:sz w:val="25"/>
                <w:szCs w:val="25"/>
              </w:rPr>
              <w:t>zamestnávatelských</w:t>
            </w:r>
            <w:proofErr w:type="spellEnd"/>
            <w:r>
              <w:rPr>
                <w:rFonts w:ascii="Times" w:hAnsi="Times" w:cs="Times"/>
                <w:sz w:val="25"/>
                <w:szCs w:val="25"/>
              </w:rPr>
              <w:t xml:space="preserve"> zväzov a združení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Generálna prokuratúra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lastRenderedPageBreak/>
              <w:t>4.</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dopravy a výstavby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5.</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financií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 (1o,1z)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6.</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kultúry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7.</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obrany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8.</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pôdohospodárstva a rozvoja vidieka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9.</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práce, sociálnych vecí a rodiny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4 (4o,0z)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10.</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spravodlivosti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 (3o,0z)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11.</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školstva, vedy, výskumu a športu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 (2o,0z)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12.</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zahraničných vecí a európskych záležitostí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13.</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životného prostredia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14.</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Národná banka Slovenska</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15.</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Potravinárska komora Slovenska</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 (0o,3z)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16.</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Protimonopolný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17.</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Slovenská akadémia vied</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(0o,1z)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18.</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Slovenská poľnohospodárska a potravinárska komora</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 (0o,2z)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19.</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Správa štátnych hmotných rezerv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lastRenderedPageBreak/>
              <w:t>20.</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Štatistický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21.</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Úrad jadrového dozoru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22.</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Úrad pre normalizáciu, metrológiu a skúšobníctvo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23.</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Úrad priemyselného vlastníctva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24.</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Úrad pre verejné obstarávanie</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25.</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Úrad vlády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26.</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Národný bezpečnostný úrad</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27.</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zdravotníctva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28.</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vnútra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29.</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Ministerstvo hospodárstva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30.</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Úrad geodézie, kartografie a katastra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31.</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Najvyšší kontrolný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32.</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Najvyšší súd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33.</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Národná rada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34.</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Kancelária Ústavného súdu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35.</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Kancelária prezidenta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36.</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Odbor aproximácie práva sekcie vládnej legislatívy Úradu vlády SR</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lastRenderedPageBreak/>
              <w:t>37.</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Združenie miest a obcí Slovenska</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38.</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Splnomocnenec vlády Slovenskej republiky pre rómske komunity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39.</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Konfederácia odborových zväzov Slovenskej republiky</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40.</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Republiková únia zamestnávateľov</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41.</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Úrad pre dohľad nad zdravotnou starostlivosťou</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42.</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Štátna pokladnica</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43.</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Úrad podpredsedu vlády Slovenskej republiky pre investície a informatizáciu</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44.</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Konferencia biskupov Slovenska</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x</w:t>
            </w:r>
          </w:p>
        </w:tc>
      </w:tr>
      <w:tr w:rsidR="00CC2EDE">
        <w:trPr>
          <w:divId w:val="1902398581"/>
          <w:jc w:val="center"/>
        </w:trPr>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rPr>
                <w:rFonts w:ascii="Times" w:hAnsi="Times" w:cs="Times"/>
                <w:sz w:val="25"/>
                <w:szCs w:val="25"/>
              </w:rPr>
            </w:pPr>
            <w:r>
              <w:rPr>
                <w:rFonts w:ascii="Times" w:hAnsi="Times" w:cs="Times"/>
                <w:sz w:val="25"/>
                <w:szCs w:val="25"/>
              </w:rPr>
              <w:t>Spolu</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35 (27o,8z)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rsidR="00CC2EDE" w:rsidRDefault="00CC2EDE">
            <w:pPr>
              <w:jc w:val="center"/>
              <w:rPr>
                <w:sz w:val="20"/>
                <w:szCs w:val="20"/>
              </w:rPr>
            </w:pPr>
          </w:p>
        </w:tc>
      </w:tr>
    </w:tbl>
    <w:p w:rsidR="00BF7CE0" w:rsidRPr="00BF7CE0" w:rsidRDefault="00BF7CE0" w:rsidP="00841FA6">
      <w:pPr>
        <w:rPr>
          <w:b/>
          <w:bCs/>
          <w:color w:val="000000"/>
          <w:sz w:val="20"/>
          <w:szCs w:val="20"/>
        </w:rPr>
      </w:pPr>
      <w:r w:rsidRPr="009F7218">
        <w:rPr>
          <w:rFonts w:ascii="Times New Roman" w:eastAsia="Times New Roman" w:hAnsi="Times New Roman" w:cs="Times New Roman"/>
          <w:bCs/>
          <w:color w:val="000000"/>
          <w:sz w:val="25"/>
          <w:szCs w:val="25"/>
        </w:rPr>
        <w:t>Vyhodnotenie vecných pripomienok je uvedené v tabuľkovej časti.</w:t>
      </w:r>
    </w:p>
    <w:p w:rsidR="00BF7CE0" w:rsidRPr="00BF7CE0" w:rsidRDefault="00BF7CE0" w:rsidP="00BF7CE0">
      <w:pPr>
        <w:pStyle w:val="Zkladntext"/>
        <w:widowControl/>
        <w:jc w:val="both"/>
        <w:rPr>
          <w:b w:val="0"/>
          <w:bCs w:val="0"/>
          <w:color w:val="000000"/>
          <w:sz w:val="20"/>
          <w:szCs w:val="20"/>
        </w:rPr>
      </w:pPr>
    </w:p>
    <w:tbl>
      <w:tblPr>
        <w:tblW w:w="0" w:type="auto"/>
        <w:tblLook w:val="0000" w:firstRow="0" w:lastRow="0" w:firstColumn="0" w:lastColumn="0" w:noHBand="0" w:noVBand="0"/>
      </w:tblPr>
      <w:tblGrid>
        <w:gridCol w:w="1809"/>
        <w:gridCol w:w="3119"/>
      </w:tblGrid>
      <w:tr w:rsidR="00BF7CE0" w:rsidRPr="00BF7CE0" w:rsidTr="00943EB2">
        <w:trPr>
          <w:cantSplit/>
        </w:trPr>
        <w:tc>
          <w:tcPr>
            <w:tcW w:w="4928" w:type="dxa"/>
            <w:gridSpan w:val="2"/>
            <w:tcBorders>
              <w:top w:val="nil"/>
              <w:left w:val="nil"/>
              <w:bottom w:val="nil"/>
              <w:right w:val="nil"/>
            </w:tcBorders>
          </w:tcPr>
          <w:p w:rsidR="00BF7CE0" w:rsidRPr="009F7218" w:rsidRDefault="00BF7CE0" w:rsidP="00342C19">
            <w:pPr>
              <w:pStyle w:val="Zkladntext"/>
              <w:widowControl/>
              <w:jc w:val="both"/>
              <w:rPr>
                <w:b w:val="0"/>
                <w:color w:val="000000"/>
                <w:sz w:val="25"/>
                <w:szCs w:val="25"/>
              </w:rPr>
            </w:pPr>
            <w:r w:rsidRPr="009F7218">
              <w:rPr>
                <w:b w:val="0"/>
                <w:color w:val="000000"/>
                <w:sz w:val="25"/>
                <w:szCs w:val="25"/>
              </w:rPr>
              <w:t>Vysvetlivky  k použitým skratkám v tabuľke:</w:t>
            </w:r>
          </w:p>
        </w:tc>
      </w:tr>
      <w:tr w:rsidR="00BF7CE0" w:rsidRPr="00BF7CE0" w:rsidTr="00943EB2">
        <w:trPr>
          <w:cantSplit/>
        </w:trPr>
        <w:tc>
          <w:tcPr>
            <w:tcW w:w="1809" w:type="dxa"/>
            <w:tcBorders>
              <w:top w:val="nil"/>
              <w:left w:val="nil"/>
              <w:bottom w:val="nil"/>
              <w:right w:val="nil"/>
            </w:tcBorders>
          </w:tcPr>
          <w:p w:rsidR="00BF7CE0" w:rsidRPr="009F7218" w:rsidRDefault="00BF7CE0" w:rsidP="00342C19">
            <w:pPr>
              <w:pStyle w:val="Zkladntext"/>
              <w:widowControl/>
              <w:jc w:val="both"/>
              <w:rPr>
                <w:b w:val="0"/>
                <w:color w:val="000000"/>
                <w:sz w:val="25"/>
                <w:szCs w:val="25"/>
              </w:rPr>
            </w:pPr>
            <w:r w:rsidRPr="009F7218">
              <w:rPr>
                <w:b w:val="0"/>
                <w:color w:val="000000"/>
                <w:sz w:val="25"/>
                <w:szCs w:val="25"/>
              </w:rPr>
              <w:t>O – obyčajná</w:t>
            </w:r>
          </w:p>
        </w:tc>
        <w:tc>
          <w:tcPr>
            <w:tcW w:w="3119" w:type="dxa"/>
            <w:tcBorders>
              <w:top w:val="nil"/>
              <w:left w:val="nil"/>
              <w:bottom w:val="nil"/>
              <w:right w:val="nil"/>
            </w:tcBorders>
          </w:tcPr>
          <w:p w:rsidR="00BF7CE0" w:rsidRPr="009F7218" w:rsidRDefault="00BF7CE0" w:rsidP="00342C19">
            <w:pPr>
              <w:pStyle w:val="Zkladntext"/>
              <w:widowControl/>
              <w:jc w:val="both"/>
              <w:rPr>
                <w:b w:val="0"/>
                <w:color w:val="000000"/>
                <w:sz w:val="25"/>
                <w:szCs w:val="25"/>
              </w:rPr>
            </w:pPr>
            <w:r w:rsidRPr="009F7218">
              <w:rPr>
                <w:b w:val="0"/>
                <w:color w:val="000000"/>
                <w:sz w:val="25"/>
                <w:szCs w:val="25"/>
              </w:rPr>
              <w:t>A – akceptovaná</w:t>
            </w:r>
          </w:p>
        </w:tc>
      </w:tr>
      <w:tr w:rsidR="00BF7CE0" w:rsidRPr="00BF7CE0" w:rsidTr="00943EB2">
        <w:trPr>
          <w:cantSplit/>
        </w:trPr>
        <w:tc>
          <w:tcPr>
            <w:tcW w:w="1809" w:type="dxa"/>
            <w:tcBorders>
              <w:top w:val="nil"/>
              <w:left w:val="nil"/>
              <w:bottom w:val="nil"/>
              <w:right w:val="nil"/>
            </w:tcBorders>
          </w:tcPr>
          <w:p w:rsidR="00BF7CE0" w:rsidRPr="009F7218" w:rsidRDefault="00BF7CE0" w:rsidP="00342C19">
            <w:pPr>
              <w:pStyle w:val="Zkladntext"/>
              <w:widowControl/>
              <w:jc w:val="both"/>
              <w:rPr>
                <w:b w:val="0"/>
                <w:color w:val="000000"/>
                <w:sz w:val="25"/>
                <w:szCs w:val="25"/>
              </w:rPr>
            </w:pPr>
            <w:r w:rsidRPr="009F7218">
              <w:rPr>
                <w:b w:val="0"/>
                <w:color w:val="000000"/>
                <w:sz w:val="25"/>
                <w:szCs w:val="25"/>
              </w:rPr>
              <w:t>Z – zásadná</w:t>
            </w:r>
          </w:p>
        </w:tc>
        <w:tc>
          <w:tcPr>
            <w:tcW w:w="3119" w:type="dxa"/>
            <w:tcBorders>
              <w:top w:val="nil"/>
              <w:left w:val="nil"/>
              <w:bottom w:val="nil"/>
              <w:right w:val="nil"/>
            </w:tcBorders>
          </w:tcPr>
          <w:p w:rsidR="00BF7CE0" w:rsidRPr="009F7218" w:rsidRDefault="00BF7CE0" w:rsidP="00342C19">
            <w:pPr>
              <w:pStyle w:val="Zkladntext"/>
              <w:widowControl/>
              <w:jc w:val="both"/>
              <w:rPr>
                <w:b w:val="0"/>
                <w:color w:val="000000"/>
                <w:sz w:val="25"/>
                <w:szCs w:val="25"/>
              </w:rPr>
            </w:pPr>
            <w:r w:rsidRPr="009F7218">
              <w:rPr>
                <w:b w:val="0"/>
                <w:color w:val="000000"/>
                <w:sz w:val="25"/>
                <w:szCs w:val="25"/>
              </w:rPr>
              <w:t>N – neakceptovaná</w:t>
            </w:r>
          </w:p>
        </w:tc>
      </w:tr>
      <w:tr w:rsidR="00BF7CE0" w:rsidRPr="00856FFA" w:rsidTr="00943EB2">
        <w:trPr>
          <w:cantSplit/>
        </w:trPr>
        <w:tc>
          <w:tcPr>
            <w:tcW w:w="1809" w:type="dxa"/>
            <w:tcBorders>
              <w:top w:val="nil"/>
              <w:left w:val="nil"/>
              <w:bottom w:val="nil"/>
              <w:right w:val="nil"/>
            </w:tcBorders>
          </w:tcPr>
          <w:p w:rsidR="00BF7CE0" w:rsidRPr="009F7218" w:rsidRDefault="00BF7CE0" w:rsidP="00342C19">
            <w:pPr>
              <w:pStyle w:val="Zkladntext"/>
              <w:widowControl/>
              <w:jc w:val="both"/>
              <w:rPr>
                <w:b w:val="0"/>
                <w:color w:val="000000"/>
                <w:sz w:val="25"/>
                <w:szCs w:val="25"/>
              </w:rPr>
            </w:pPr>
          </w:p>
        </w:tc>
        <w:tc>
          <w:tcPr>
            <w:tcW w:w="3119" w:type="dxa"/>
            <w:tcBorders>
              <w:top w:val="nil"/>
              <w:left w:val="nil"/>
              <w:bottom w:val="nil"/>
              <w:right w:val="nil"/>
            </w:tcBorders>
          </w:tcPr>
          <w:p w:rsidR="00BF7CE0" w:rsidRPr="009F7218" w:rsidRDefault="00BF7CE0" w:rsidP="00342C19">
            <w:pPr>
              <w:pStyle w:val="Zkladntext"/>
              <w:widowControl/>
              <w:jc w:val="both"/>
              <w:rPr>
                <w:b w:val="0"/>
                <w:color w:val="000000"/>
                <w:sz w:val="25"/>
                <w:szCs w:val="25"/>
              </w:rPr>
            </w:pPr>
            <w:r w:rsidRPr="009F7218">
              <w:rPr>
                <w:b w:val="0"/>
                <w:color w:val="000000"/>
                <w:sz w:val="25"/>
                <w:szCs w:val="25"/>
              </w:rPr>
              <w:t>ČA – čiastočne akceptovaná</w:t>
            </w:r>
          </w:p>
        </w:tc>
      </w:tr>
    </w:tbl>
    <w:p w:rsidR="00E85710" w:rsidRDefault="00E85710">
      <w:r>
        <w:br w:type="page"/>
      </w:r>
    </w:p>
    <w:p w:rsidR="00CC2EDE" w:rsidRDefault="00CC2EDE" w:rsidP="00CE47A6">
      <w:pPr>
        <w:rPr>
          <w:rFonts w:ascii="Consolas" w:hAnsi="Consolas" w:cs="Consolas"/>
          <w:sz w:val="20"/>
          <w:szCs w:val="20"/>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377"/>
        <w:gridCol w:w="6641"/>
        <w:gridCol w:w="653"/>
        <w:gridCol w:w="653"/>
        <w:gridCol w:w="3981"/>
      </w:tblGrid>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Subjekt</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Pripomienka</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Typ</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proofErr w:type="spellStart"/>
            <w:r>
              <w:rPr>
                <w:rFonts w:ascii="Times" w:hAnsi="Times" w:cs="Times"/>
                <w:b/>
                <w:bCs/>
                <w:sz w:val="25"/>
                <w:szCs w:val="25"/>
              </w:rPr>
              <w:t>Vyh</w:t>
            </w:r>
            <w:proofErr w:type="spellEnd"/>
            <w:r>
              <w:rPr>
                <w:rFonts w:ascii="Times" w:hAnsi="Times" w:cs="Times"/>
                <w:b/>
                <w:bCs/>
                <w:sz w:val="25"/>
                <w:szCs w:val="25"/>
              </w:rPr>
              <w:t>.</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Spôsob vyhodnotenia</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AVNM</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 xml:space="preserve">V nadväznosti na predložený návrh dokumentu „Akčný plán pre potraviny a výživu na roky 2017 - 2025“ (ďalej len „Akčný plán“), AVNM si dovoľuje uplatniť nasledovné pripomienky: 1. Všeobecne k návrhu Akčného plánu AVNM, ako zástupca výrobcov nealkoholických nápojov a minerálnych vôd na Slovensku, plne podporuje prijatie zmysluplných aktivít zameraných na znižovanie rizikových faktorov výživy ako aj podporu a rozvíjanie vyváženej a pestrej stravy, pravidelného pitného režimu a pohybovej aktivity, pre vytváranie udržateľných návykov zdravého životného štýlu obyvateľov SR a je otvorené spolupráci v tejto oblasti. Zastávame však názor, že nie je možné ani správne potraviny rozdeľovať na zdravé a nezdravé. Každá potravina, ak je vyrábaná v súlade s právnymi predpismi, je zdravotne neškodná a teda bezpečná. Otázkou je množstvo skonzumovanej potraviny a primeraný výdaj energie a na tom by mala byť postavená koncepcia Akčného plánu. Koncept vyváženej stravy znamená zabezpečenie všetkých dôležitých výživových zložiek v optimálnych množstvách. Ak je zloženie stravy nevyvážené, tak to samozrejme prináša zdravotné riziká a narušenie energetickej rovnováhy. Za dôležité považujeme vzdelávať populáciu o výživovom zložení potravín a ich význame v jedálničku, a my veríme, že ako zástupcovia výrobcov, ktorí vyrábajú nápoje a vyvíjajú nové nápoje v súlade s celosvetovým trendom smerujúcim k podpore zdravého životného štýlu, </w:t>
            </w:r>
            <w:r>
              <w:rPr>
                <w:rFonts w:ascii="Times" w:hAnsi="Times" w:cs="Times"/>
                <w:sz w:val="25"/>
                <w:szCs w:val="25"/>
              </w:rPr>
              <w:lastRenderedPageBreak/>
              <w:t xml:space="preserve">môžeme svojimi dlhoročnými skúsenosťami prispieť k realizácii plánovaných edukačných a informačných aktivít, najmä pri poskytovaní informácií o nutričnom zložení potravín, výživových a zdravotných tvrdení, veľkosti porcií. Neoddeliteľnou súčasťou tejto komunikácie však musí byť podpora pravidelnej fyzickej aktivity celej populácie a dodržiavanie pitného režimu, ktorý sa nedá oddeliť od konceptu „zdravého životného štýlu“ ani v prípade ak hovoríme o čisto o „ Akčnom pláne pre potraviny a výživu“. 2. Konkrétne k časti 3, bod 3.1. Spotreba potravín a bod 3.3 ovplyvniteľné rizikové faktory výživy Dovolíme si namietať tvrdenie v bode 3.1. Spotreba potravín, ktoré uvádza, že: „Najväčším problémom je nadmerný energetický príjem v spotrebe tukov a cukru (často skrytých v potravinárskych výrobkoch)“ Tvrdenie je nepravdivé a zavádzajúce, nakoľko každá potravina a nápoj uvádzaný na trh je označený v súlade s Nariadením 1169/2011, povinnými údajmi vrátane zoznamu zložiek, ich množstva a označenia výživovej hodnoty. Navyše výrobcovia nápojov poskytujú v záujme informovania spotrebiteľa popri údajoch o energetickej hodnote vyjadrených na 100ml, aj dobrovoľný údaj vyjadrený na jednu porciu (250ml) s vyjadrením podielu na dennom kalorickom príjme. AVNM, podporuje otvorenú diskusiu o možnostiach zameraných na postupné znižovanie energetickej hodnoty potravín a nápojov, nakoľko si uvedomujeme, že každá kalória sa počíta do denného energetického príjmu, vrátane kalórií z nealkoholických nápojov. Dovolíme si však poznamenať, že vplyvu nealkoholických nápojov Akčný plán v našich podmienkach pripisuje neprimeraný negatívny vplyv, bez uvedenia relevantných zdrojov a </w:t>
            </w:r>
            <w:r>
              <w:rPr>
                <w:rFonts w:ascii="Times" w:hAnsi="Times" w:cs="Times"/>
                <w:sz w:val="25"/>
                <w:szCs w:val="25"/>
              </w:rPr>
              <w:lastRenderedPageBreak/>
              <w:t>odôvodnení. K dnešnému dňu, totiž neexistuje žiadny vedecký základ pre posudzovanie cukrov v nealkoholických nápojoch odlišne od ostatných cukrov: 1. WHO už vo svojich záveroch uznala, že neexistuje žiadny vedecký základ pre rozlíšenie medzi voľnými cukrami (</w:t>
            </w:r>
            <w:proofErr w:type="spellStart"/>
            <w:r>
              <w:rPr>
                <w:rFonts w:ascii="Times" w:hAnsi="Times" w:cs="Times"/>
                <w:sz w:val="25"/>
                <w:szCs w:val="25"/>
              </w:rPr>
              <w:t>free</w:t>
            </w:r>
            <w:proofErr w:type="spellEnd"/>
            <w:r>
              <w:rPr>
                <w:rFonts w:ascii="Times" w:hAnsi="Times" w:cs="Times"/>
                <w:sz w:val="25"/>
                <w:szCs w:val="25"/>
              </w:rPr>
              <w:t xml:space="preserve"> </w:t>
            </w:r>
            <w:proofErr w:type="spellStart"/>
            <w:r>
              <w:rPr>
                <w:rFonts w:ascii="Times" w:hAnsi="Times" w:cs="Times"/>
                <w:sz w:val="25"/>
                <w:szCs w:val="25"/>
              </w:rPr>
              <w:t>sugars</w:t>
            </w:r>
            <w:proofErr w:type="spellEnd"/>
            <w:r>
              <w:rPr>
                <w:rFonts w:ascii="Times" w:hAnsi="Times" w:cs="Times"/>
                <w:sz w:val="25"/>
                <w:szCs w:val="25"/>
              </w:rPr>
              <w:t xml:space="preserve">) a akýmikoľvek inými druhmi cukrov.( </w:t>
            </w:r>
            <w:proofErr w:type="spellStart"/>
            <w:r>
              <w:rPr>
                <w:rFonts w:ascii="Times" w:hAnsi="Times" w:cs="Times"/>
                <w:sz w:val="25"/>
                <w:szCs w:val="25"/>
              </w:rPr>
              <w:t>Joint</w:t>
            </w:r>
            <w:proofErr w:type="spellEnd"/>
            <w:r>
              <w:rPr>
                <w:rFonts w:ascii="Times" w:hAnsi="Times" w:cs="Times"/>
                <w:sz w:val="25"/>
                <w:szCs w:val="25"/>
              </w:rPr>
              <w:t xml:space="preserve"> FAO/WHO </w:t>
            </w:r>
            <w:proofErr w:type="spellStart"/>
            <w:r>
              <w:rPr>
                <w:rFonts w:ascii="Times" w:hAnsi="Times" w:cs="Times"/>
                <w:sz w:val="25"/>
                <w:szCs w:val="25"/>
              </w:rPr>
              <w:t>Scientific</w:t>
            </w:r>
            <w:proofErr w:type="spellEnd"/>
            <w:r>
              <w:rPr>
                <w:rFonts w:ascii="Times" w:hAnsi="Times" w:cs="Times"/>
                <w:sz w:val="25"/>
                <w:szCs w:val="25"/>
              </w:rPr>
              <w:t xml:space="preserve"> </w:t>
            </w:r>
            <w:proofErr w:type="spellStart"/>
            <w:r>
              <w:rPr>
                <w:rFonts w:ascii="Times" w:hAnsi="Times" w:cs="Times"/>
                <w:sz w:val="25"/>
                <w:szCs w:val="25"/>
              </w:rPr>
              <w:t>Update</w:t>
            </w:r>
            <w:proofErr w:type="spellEnd"/>
            <w:r>
              <w:rPr>
                <w:rFonts w:ascii="Times" w:hAnsi="Times" w:cs="Times"/>
                <w:sz w:val="25"/>
                <w:szCs w:val="25"/>
              </w:rPr>
              <w:t xml:space="preserve"> on </w:t>
            </w:r>
            <w:proofErr w:type="spellStart"/>
            <w:r>
              <w:rPr>
                <w:rFonts w:ascii="Times" w:hAnsi="Times" w:cs="Times"/>
                <w:sz w:val="25"/>
                <w:szCs w:val="25"/>
              </w:rPr>
              <w:t>Carbohydrates</w:t>
            </w:r>
            <w:proofErr w:type="spellEnd"/>
            <w:r>
              <w:rPr>
                <w:rFonts w:ascii="Times" w:hAnsi="Times" w:cs="Times"/>
                <w:sz w:val="25"/>
                <w:szCs w:val="25"/>
              </w:rPr>
              <w:t xml:space="preserve"> in </w:t>
            </w:r>
            <w:proofErr w:type="spellStart"/>
            <w:r>
              <w:rPr>
                <w:rFonts w:ascii="Times" w:hAnsi="Times" w:cs="Times"/>
                <w:sz w:val="25"/>
                <w:szCs w:val="25"/>
              </w:rPr>
              <w:t>Human</w:t>
            </w:r>
            <w:proofErr w:type="spellEnd"/>
            <w:r>
              <w:rPr>
                <w:rFonts w:ascii="Times" w:hAnsi="Times" w:cs="Times"/>
                <w:sz w:val="25"/>
                <w:szCs w:val="25"/>
              </w:rPr>
              <w:t xml:space="preserve"> </w:t>
            </w:r>
            <w:proofErr w:type="spellStart"/>
            <w:r>
              <w:rPr>
                <w:rFonts w:ascii="Times" w:hAnsi="Times" w:cs="Times"/>
                <w:sz w:val="25"/>
                <w:szCs w:val="25"/>
              </w:rPr>
              <w:t>Nutrition</w:t>
            </w:r>
            <w:proofErr w:type="spellEnd"/>
            <w:r>
              <w:rPr>
                <w:rFonts w:ascii="Times" w:hAnsi="Times" w:cs="Times"/>
                <w:sz w:val="25"/>
                <w:szCs w:val="25"/>
              </w:rPr>
              <w:t xml:space="preserve">. December 2007. </w:t>
            </w:r>
            <w:proofErr w:type="spellStart"/>
            <w:r>
              <w:rPr>
                <w:rFonts w:ascii="Times" w:hAnsi="Times" w:cs="Times"/>
                <w:sz w:val="25"/>
                <w:szCs w:val="25"/>
              </w:rPr>
              <w:t>European</w:t>
            </w:r>
            <w:proofErr w:type="spellEnd"/>
            <w:r>
              <w:rPr>
                <w:rFonts w:ascii="Times" w:hAnsi="Times" w:cs="Times"/>
                <w:sz w:val="25"/>
                <w:szCs w:val="25"/>
              </w:rPr>
              <w:t xml:space="preserve"> </w:t>
            </w:r>
            <w:proofErr w:type="spellStart"/>
            <w:r>
              <w:rPr>
                <w:rFonts w:ascii="Times" w:hAnsi="Times" w:cs="Times"/>
                <w:sz w:val="25"/>
                <w:szCs w:val="25"/>
              </w:rPr>
              <w:t>Journal</w:t>
            </w:r>
            <w:proofErr w:type="spellEnd"/>
            <w:r>
              <w:rPr>
                <w:rFonts w:ascii="Times" w:hAnsi="Times" w:cs="Times"/>
                <w:sz w:val="25"/>
                <w:szCs w:val="25"/>
              </w:rPr>
              <w:t xml:space="preserve"> </w:t>
            </w:r>
            <w:proofErr w:type="spellStart"/>
            <w:r>
              <w:rPr>
                <w:rFonts w:ascii="Times" w:hAnsi="Times" w:cs="Times"/>
                <w:sz w:val="25"/>
                <w:szCs w:val="25"/>
              </w:rPr>
              <w:t>of</w:t>
            </w:r>
            <w:proofErr w:type="spellEnd"/>
            <w:r>
              <w:rPr>
                <w:rFonts w:ascii="Times" w:hAnsi="Times" w:cs="Times"/>
                <w:sz w:val="25"/>
                <w:szCs w:val="25"/>
              </w:rPr>
              <w:t xml:space="preserve"> </w:t>
            </w:r>
            <w:proofErr w:type="spellStart"/>
            <w:r>
              <w:rPr>
                <w:rFonts w:ascii="Times" w:hAnsi="Times" w:cs="Times"/>
                <w:sz w:val="25"/>
                <w:szCs w:val="25"/>
              </w:rPr>
              <w:t>Clinical</w:t>
            </w:r>
            <w:proofErr w:type="spellEnd"/>
            <w:r>
              <w:rPr>
                <w:rFonts w:ascii="Times" w:hAnsi="Times" w:cs="Times"/>
                <w:sz w:val="25"/>
                <w:szCs w:val="25"/>
              </w:rPr>
              <w:t xml:space="preserve"> </w:t>
            </w:r>
            <w:proofErr w:type="spellStart"/>
            <w:r>
              <w:rPr>
                <w:rFonts w:ascii="Times" w:hAnsi="Times" w:cs="Times"/>
                <w:sz w:val="25"/>
                <w:szCs w:val="25"/>
              </w:rPr>
              <w:t>Nutrition</w:t>
            </w:r>
            <w:proofErr w:type="spellEnd"/>
            <w:r>
              <w:rPr>
                <w:rFonts w:ascii="Times" w:hAnsi="Times" w:cs="Times"/>
                <w:sz w:val="25"/>
                <w:szCs w:val="25"/>
              </w:rPr>
              <w:t xml:space="preserve">, 61: S 1.) 2. Všetky cukry, sú rovnaké, z pohľadu množstva kalórií, ktoré obsahujú a spôsobu, akým ich telo metabolizuje.( FDA </w:t>
            </w:r>
            <w:proofErr w:type="spellStart"/>
            <w:r>
              <w:rPr>
                <w:rFonts w:ascii="Times" w:hAnsi="Times" w:cs="Times"/>
                <w:sz w:val="25"/>
                <w:szCs w:val="25"/>
              </w:rPr>
              <w:t>Proposed</w:t>
            </w:r>
            <w:proofErr w:type="spellEnd"/>
            <w:r>
              <w:rPr>
                <w:rFonts w:ascii="Times" w:hAnsi="Times" w:cs="Times"/>
                <w:sz w:val="25"/>
                <w:szCs w:val="25"/>
              </w:rPr>
              <w:t xml:space="preserve"> Rule: “</w:t>
            </w:r>
            <w:proofErr w:type="spellStart"/>
            <w:r>
              <w:rPr>
                <w:rFonts w:ascii="Times" w:hAnsi="Times" w:cs="Times"/>
                <w:sz w:val="25"/>
                <w:szCs w:val="25"/>
              </w:rPr>
              <w:t>Food</w:t>
            </w:r>
            <w:proofErr w:type="spellEnd"/>
            <w:r>
              <w:rPr>
                <w:rFonts w:ascii="Times" w:hAnsi="Times" w:cs="Times"/>
                <w:sz w:val="25"/>
                <w:szCs w:val="25"/>
              </w:rPr>
              <w:t xml:space="preserve"> </w:t>
            </w:r>
            <w:proofErr w:type="spellStart"/>
            <w:r>
              <w:rPr>
                <w:rFonts w:ascii="Times" w:hAnsi="Times" w:cs="Times"/>
                <w:sz w:val="25"/>
                <w:szCs w:val="25"/>
              </w:rPr>
              <w:t>Labeling</w:t>
            </w:r>
            <w:proofErr w:type="spellEnd"/>
            <w:r>
              <w:rPr>
                <w:rFonts w:ascii="Times" w:hAnsi="Times" w:cs="Times"/>
                <w:sz w:val="25"/>
                <w:szCs w:val="25"/>
              </w:rPr>
              <w:t xml:space="preserve">: </w:t>
            </w:r>
            <w:proofErr w:type="spellStart"/>
            <w:r>
              <w:rPr>
                <w:rFonts w:ascii="Times" w:hAnsi="Times" w:cs="Times"/>
                <w:sz w:val="25"/>
                <w:szCs w:val="25"/>
              </w:rPr>
              <w:t>Revision</w:t>
            </w:r>
            <w:proofErr w:type="spellEnd"/>
            <w:r>
              <w:rPr>
                <w:rFonts w:ascii="Times" w:hAnsi="Times" w:cs="Times"/>
                <w:sz w:val="25"/>
                <w:szCs w:val="25"/>
              </w:rPr>
              <w:t xml:space="preserve"> </w:t>
            </w:r>
            <w:proofErr w:type="spellStart"/>
            <w:r>
              <w:rPr>
                <w:rFonts w:ascii="Times" w:hAnsi="Times" w:cs="Times"/>
                <w:sz w:val="25"/>
                <w:szCs w:val="25"/>
              </w:rPr>
              <w:t>of</w:t>
            </w:r>
            <w:proofErr w:type="spellEnd"/>
            <w:r>
              <w:rPr>
                <w:rFonts w:ascii="Times" w:hAnsi="Times" w:cs="Times"/>
                <w:sz w:val="25"/>
                <w:szCs w:val="25"/>
              </w:rPr>
              <w:t xml:space="preserve"> </w:t>
            </w:r>
            <w:proofErr w:type="spellStart"/>
            <w:r>
              <w:rPr>
                <w:rFonts w:ascii="Times" w:hAnsi="Times" w:cs="Times"/>
                <w:sz w:val="25"/>
                <w:szCs w:val="25"/>
              </w:rPr>
              <w:t>the</w:t>
            </w:r>
            <w:proofErr w:type="spellEnd"/>
            <w:r>
              <w:rPr>
                <w:rFonts w:ascii="Times" w:hAnsi="Times" w:cs="Times"/>
                <w:sz w:val="25"/>
                <w:szCs w:val="25"/>
              </w:rPr>
              <w:t xml:space="preserve"> </w:t>
            </w:r>
            <w:proofErr w:type="spellStart"/>
            <w:r>
              <w:rPr>
                <w:rFonts w:ascii="Times" w:hAnsi="Times" w:cs="Times"/>
                <w:sz w:val="25"/>
                <w:szCs w:val="25"/>
              </w:rPr>
              <w:t>Nutrition</w:t>
            </w:r>
            <w:proofErr w:type="spellEnd"/>
            <w:r>
              <w:rPr>
                <w:rFonts w:ascii="Times" w:hAnsi="Times" w:cs="Times"/>
                <w:sz w:val="25"/>
                <w:szCs w:val="25"/>
              </w:rPr>
              <w:t xml:space="preserve"> and </w:t>
            </w:r>
            <w:proofErr w:type="spellStart"/>
            <w:r>
              <w:rPr>
                <w:rFonts w:ascii="Times" w:hAnsi="Times" w:cs="Times"/>
                <w:sz w:val="25"/>
                <w:szCs w:val="25"/>
              </w:rPr>
              <w:t>Supplement</w:t>
            </w:r>
            <w:proofErr w:type="spellEnd"/>
            <w:r>
              <w:rPr>
                <w:rFonts w:ascii="Times" w:hAnsi="Times" w:cs="Times"/>
                <w:sz w:val="25"/>
                <w:szCs w:val="25"/>
              </w:rPr>
              <w:t xml:space="preserve"> </w:t>
            </w:r>
            <w:proofErr w:type="spellStart"/>
            <w:r>
              <w:rPr>
                <w:rFonts w:ascii="Times" w:hAnsi="Times" w:cs="Times"/>
                <w:sz w:val="25"/>
                <w:szCs w:val="25"/>
              </w:rPr>
              <w:t>Facts</w:t>
            </w:r>
            <w:proofErr w:type="spellEnd"/>
            <w:r>
              <w:rPr>
                <w:rFonts w:ascii="Times" w:hAnsi="Times" w:cs="Times"/>
                <w:sz w:val="25"/>
                <w:szCs w:val="25"/>
              </w:rPr>
              <w:t xml:space="preserve"> </w:t>
            </w:r>
            <w:proofErr w:type="spellStart"/>
            <w:r>
              <w:rPr>
                <w:rFonts w:ascii="Times" w:hAnsi="Times" w:cs="Times"/>
                <w:sz w:val="25"/>
                <w:szCs w:val="25"/>
              </w:rPr>
              <w:t>Labels</w:t>
            </w:r>
            <w:proofErr w:type="spellEnd"/>
            <w:r>
              <w:rPr>
                <w:rFonts w:ascii="Times" w:hAnsi="Times" w:cs="Times"/>
                <w:sz w:val="25"/>
                <w:szCs w:val="25"/>
              </w:rPr>
              <w:t xml:space="preserve">,” 79 </w:t>
            </w:r>
            <w:proofErr w:type="spellStart"/>
            <w:r>
              <w:rPr>
                <w:rFonts w:ascii="Times" w:hAnsi="Times" w:cs="Times"/>
                <w:sz w:val="25"/>
                <w:szCs w:val="25"/>
              </w:rPr>
              <w:t>Fed</w:t>
            </w:r>
            <w:proofErr w:type="spellEnd"/>
            <w:r>
              <w:rPr>
                <w:rFonts w:ascii="Times" w:hAnsi="Times" w:cs="Times"/>
                <w:sz w:val="25"/>
                <w:szCs w:val="25"/>
              </w:rPr>
              <w:t xml:space="preserve">. Reg. 11880, 11905. </w:t>
            </w:r>
            <w:proofErr w:type="spellStart"/>
            <w:r>
              <w:rPr>
                <w:rFonts w:ascii="Times" w:hAnsi="Times" w:cs="Times"/>
                <w:sz w:val="25"/>
                <w:szCs w:val="25"/>
              </w:rPr>
              <w:t>March</w:t>
            </w:r>
            <w:proofErr w:type="spellEnd"/>
            <w:r>
              <w:rPr>
                <w:rFonts w:ascii="Times" w:hAnsi="Times" w:cs="Times"/>
                <w:sz w:val="25"/>
                <w:szCs w:val="25"/>
              </w:rPr>
              <w:t xml:space="preserve"> 3, 2014.) 3. Pokiaľ ide o reguláciu telesnej hmotnosti, kalórie sú rozhodujúcim faktorom, či už pochádzajú z nealkoholických nápojov alebo iných druhov potravín. Kalórie z pridaných cukrov neprispievajú vyšším dielom k energetickému príjmu v porovnaní s inými živinami. Rovnako by sme uvítali aby Akčný plán pri nastavovaní cieľov a odporúčaní vzal do úvahy skutočnú konzumáciu potravín v lokálnych podmienkach a nastavil metodiku ako posúdiť ich príspevok do denného kalorického príjmu. Tvrdenia podobne závažných dokumentov by sa vždy mali opierať o overené skutočnosti, aby aplikácia navrhovaných riešení skutočne časom priniesla želané výsledky a celkové zlepšenie zdravotného stavu obyvateľstva. Návrh Akčného plánu v bode 3.1. uvádza, že je negatívnym trendom z pohľadu príjmu cukru, že podľa údajov štatistického úradu: „V oblasti spotreby nealkoholických nápojov prevláda spotreba nealkoholických ochutených nápojov (57,9%) z celkovej spotreby nealkoholických nápojov 204,9 l.“ Nealkoholické nápoje tvoria </w:t>
            </w:r>
            <w:r>
              <w:rPr>
                <w:rFonts w:ascii="Times" w:hAnsi="Times" w:cs="Times"/>
                <w:sz w:val="25"/>
                <w:szCs w:val="25"/>
              </w:rPr>
              <w:lastRenderedPageBreak/>
              <w:t xml:space="preserve">len 3% z denného kalorického príjmu. Dovolíme si tiež poznamenať, že nie každý ochutený nealkoholický nápoj prispieva rovnakou mierou k dennému kalorickému príjmu, nakoľko kategória je rozmanitá a obsahuje nápoje od 0kcal až po napr. 45 kcal na 100ml v závislosti od druhu nápoja. Obsahuje nápoje s ovocnou zložkou (kaloricky výdatnejšie), ochutené minerálne vody (do 5% obsahu pridaných cukrov), nápoje s pridaným cukrom, s kombináciou sladidiel alebo úplne bez cukru. Kategória nealkoholických nápojov je veľmi dynamická čísla z r. 2000 čo sa týka skladby nápojov a generovania kalórií sa nedajú porovnávať s číslami z minulého roka, takže nie je možné hovoriť o negatívnom trende práve naopak. V rokoch 2000 - 2013 sa napr. znížil priemerný obsah kalórií v 100 ml nealkoholického nápoja o 11,5 % (Zdroj </w:t>
            </w:r>
            <w:proofErr w:type="spellStart"/>
            <w:r>
              <w:rPr>
                <w:rFonts w:ascii="Times" w:hAnsi="Times" w:cs="Times"/>
                <w:sz w:val="25"/>
                <w:szCs w:val="25"/>
              </w:rPr>
              <w:t>Canadean</w:t>
            </w:r>
            <w:proofErr w:type="spellEnd"/>
            <w:r>
              <w:rPr>
                <w:rFonts w:ascii="Times" w:hAnsi="Times" w:cs="Times"/>
                <w:sz w:val="25"/>
                <w:szCs w:val="25"/>
              </w:rPr>
              <w:t>) a posilňuje sa pozícia kategórie „</w:t>
            </w:r>
            <w:proofErr w:type="spellStart"/>
            <w:r>
              <w:rPr>
                <w:rFonts w:ascii="Times" w:hAnsi="Times" w:cs="Times"/>
                <w:sz w:val="25"/>
                <w:szCs w:val="25"/>
              </w:rPr>
              <w:t>light</w:t>
            </w:r>
            <w:proofErr w:type="spellEnd"/>
            <w:r>
              <w:rPr>
                <w:rFonts w:ascii="Times" w:hAnsi="Times" w:cs="Times"/>
                <w:sz w:val="25"/>
                <w:szCs w:val="25"/>
              </w:rPr>
              <w:t xml:space="preserve">“ nápojov a nekalorických nápojov (v SR (zo 7% v r.2012 na 10% v r.2015). Sme presvedčení, že najefektívnejším spôsobom, ako zvrátiť rastúci trend nárastu telesnej hmotnosti populácie, je spolupráca priemyslu a vlády, na viacerých komplexných a udržateľných riešeniach so zreteľom na skutočnosť, že žiadna potravina ani nápoj nie sú sami o sebe zodpovedné za nárast nadváhy ani obezity. Jedinou potvrdenou skutočnosťou a všeobecnou zhodou v názore je, že príčiny vzniku obezity závisia od mnohých faktorov a nadváha vzniká z nerovnováhy prijatých a spálených kalórií. Medzi hlavné oblasti v ktorých sme pripravení naďalej pôsobiť, spolupracovať a prispieť tak zlepšeniu životného štýlu a informovanej voľby spotrebiteľov považujeme: • Zodpovedný marketing zameraný na deti a mladistvých • Jasné a zrozumiteľné informácie na obaloch </w:t>
            </w:r>
            <w:r>
              <w:rPr>
                <w:rFonts w:ascii="Times" w:hAnsi="Times" w:cs="Times"/>
                <w:sz w:val="25"/>
                <w:szCs w:val="25"/>
              </w:rPr>
              <w:lastRenderedPageBreak/>
              <w:t xml:space="preserve">(kalorická hodnota na 100ml a dobrovoľne na jednu porciu, vrátane informácie akým % prispieva nápoj k dennému referenčnému príjmu) • Podpora aktívneho životného štýlu (podpora podujatí zameraných na aktívne trávenie voľného času vo vybraných komunitách, pre zamestnancov, motivačné projekty - projekt </w:t>
            </w:r>
            <w:proofErr w:type="spellStart"/>
            <w:r>
              <w:rPr>
                <w:rFonts w:ascii="Times" w:hAnsi="Times" w:cs="Times"/>
                <w:sz w:val="25"/>
                <w:szCs w:val="25"/>
              </w:rPr>
              <w:t>vsetkosmierou.sk</w:t>
            </w:r>
            <w:proofErr w:type="spellEnd"/>
            <w:r>
              <w:rPr>
                <w:rFonts w:ascii="Times" w:hAnsi="Times" w:cs="Times"/>
                <w:sz w:val="25"/>
                <w:szCs w:val="25"/>
              </w:rPr>
              <w:t xml:space="preserve">, práca s ambasádormi a odbornou verejnosťou) • Inovácie a rozšírenie možnosti výberu - zvýšiť ponuku nápojov s nižším/žiadnym obsahom kalórií a zvýšiť ponuku menších nápojových obalov 3. K bodu 4., ciele Akčného plánu Vítame, že návrh Akčného plánu vo svojich cieľoch uvádza aj integrované aktivity v oblasti spoločného prístupu rezortov, výrobcov potravín, vedeckých inštitúcií, a radi by sme do Návrhu doplnili aj podporu dobrovoľných záväzkov a iniciatív priemyslu v oblasti výživy, zdravého životného štýlu a marketingu ktoré sú v mnohých prípadoch účinným nástrojom na dosahovanie nastavených cieľov, ako napr. EU </w:t>
            </w:r>
            <w:proofErr w:type="spellStart"/>
            <w:r>
              <w:rPr>
                <w:rFonts w:ascii="Times" w:hAnsi="Times" w:cs="Times"/>
                <w:sz w:val="25"/>
                <w:szCs w:val="25"/>
              </w:rPr>
              <w:t>Pledge</w:t>
            </w:r>
            <w:proofErr w:type="spellEnd"/>
            <w:r>
              <w:rPr>
                <w:rFonts w:ascii="Times" w:hAnsi="Times" w:cs="Times"/>
                <w:sz w:val="25"/>
                <w:szCs w:val="25"/>
              </w:rPr>
              <w:t xml:space="preserve"> (Dávame do pozornosti dobrovoľný záväzok priemyslu </w:t>
            </w:r>
            <w:proofErr w:type="spellStart"/>
            <w:r>
              <w:rPr>
                <w:rFonts w:ascii="Times" w:hAnsi="Times" w:cs="Times"/>
                <w:sz w:val="25"/>
                <w:szCs w:val="25"/>
              </w:rPr>
              <w:t>vrámci</w:t>
            </w:r>
            <w:proofErr w:type="spellEnd"/>
            <w:r>
              <w:rPr>
                <w:rFonts w:ascii="Times" w:hAnsi="Times" w:cs="Times"/>
                <w:sz w:val="25"/>
                <w:szCs w:val="25"/>
              </w:rPr>
              <w:t xml:space="preserve">, ktorého signatári neponúkajú na priamy predaj sladené nápoje a podporujú zákaz marketingu a reklamy zameranej na deti do 12 rokov). Návrh, ďalej uvádza, že : Dôraz je potrebné dať na silné opatrenia na zníženie celkového dopadu na deti - všetkých foriem marketingu potravín s vysokým obsahom energie... Uvádzanie takýchto potravín ovplyvňuje u detí výber potravín a návyky, je spojené s nezdravým stravovaním a zvýšením rizík pre nadváhu a obezitu a rozvoj neprenosných chronických ochorení v dospelom veku. AVNM si dovoľuje poukázať na skutočnosť, že podľa výsledkov medzinárodných štúdií má na správanie detí najväčší vplyv rodina a prostredie, v ktorom sa deti bezprostredne pohybujú, nie </w:t>
            </w:r>
            <w:r>
              <w:rPr>
                <w:rFonts w:ascii="Times" w:hAnsi="Times" w:cs="Times"/>
                <w:sz w:val="25"/>
                <w:szCs w:val="25"/>
              </w:rPr>
              <w:lastRenderedPageBreak/>
              <w:t xml:space="preserve">reklama. Domnievame sa, že nie je správne určovať, ktoré potraviny sú zdravé a ktoré nezdravé ale vzdelávať jednoducho a zrozumiteľne o zložení a ich význame, viesť systematicky deti aj ich rodičov k zásadám vyváženej stravy a zdôrazňovania významu spoločnej rodinnej konzumácie a prípravy jedál. Pri všetkých aktivitách je dôležité poukázať na dôležitosť rovnováhy príjmu a výdaja energie, apelovať na rodičov, ktorí sú svojim správaním vzorom pre deti. AVNM, ako zástupca výrobcov nealkoholických nápojov, je odhodlaná aktívne komunikovať so zainteresovanými jednotlivcami a organizáciami pri hľadaní efektívnych riešení a podporovať spotrebiteľa v slobodnom a zodpovednom výbere, ktorý bude viesť k vyváženému a aktívnemu životnému štýlu, vzhľadom k deklarovanému zámeru „zvýšiť informovanú voľbu spotrebiteľa“ stanovenú v konkrétnych cieľoch návrhu (str.11) Rovnako vítame zámer vytvoriť pracovnú skupinu zameranú na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a dúfame, že bude zvolávaná na pravidelnej báze a neostane len v štádiu deklarovaného cieľa v papierovej podobe (ako sa to stalo v prípade platformy odborníkov NAPPO). V bode 5.1. navrhujeme doplniť bod ohľadne podpory a významu hydratácie: Podporovať pravidelný pitný režim, ktorého základom je kvalitná čistá voda vrátane prírodnej minerálnej a pramenitej vody, vzhľadom k zastúpeniu významných minerálnych látok a stopových prvkov. Zvyšovať povedomie o význame hydratácie a pravidelného prísunu tekutín pre riadne fungovanie ľudského organizmu. Domnievame sa, že v súlade so zásadami zdravého životného štýlu je jedným zo </w:t>
            </w:r>
            <w:r>
              <w:rPr>
                <w:rFonts w:ascii="Times" w:hAnsi="Times" w:cs="Times"/>
                <w:sz w:val="25"/>
                <w:szCs w:val="25"/>
              </w:rPr>
              <w:lastRenderedPageBreak/>
              <w:t xml:space="preserve">základných pilierov aj správny pitný režim. V bode 5.1., úloha č.7 Navrhujeme doplniť, podporu a spoluprácu pri presadzovaní zásad zdravej výživy aj s inými zainteresovanými </w:t>
            </w:r>
            <w:proofErr w:type="spellStart"/>
            <w:r>
              <w:rPr>
                <w:rFonts w:ascii="Times" w:hAnsi="Times" w:cs="Times"/>
                <w:sz w:val="25"/>
                <w:szCs w:val="25"/>
              </w:rPr>
              <w:t>subjektami</w:t>
            </w:r>
            <w:proofErr w:type="spellEnd"/>
            <w:r>
              <w:rPr>
                <w:rFonts w:ascii="Times" w:hAnsi="Times" w:cs="Times"/>
                <w:sz w:val="25"/>
                <w:szCs w:val="25"/>
              </w:rPr>
              <w:t xml:space="preserve"> (profesijné združenia, občianske združenia a pod.)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Doplnil sa pojem „pitný režim“ do názvu úlohy Ministerstva zdravotníctva SR č. 7 Presadzovať zásady zdravej výživy a potravín prostredníctvom činností Úradu verejného zdravotníctva SR a regionálnych úradov verejného zdravotníctva; uvedená úloha (presadzovanie zdravej výživy..) v sebe zahŕňa a problematiku pitného režimu. Na základe prerokovania pripomienok boli v materiáli vypustené slová: „cukor často skrytý v potravinárskych výrobkoch“. K návrhu „otvorenej diskusie“ , bolo dohodnuté, že– konkrétne navrhované kroky vedúce k celkovému prístupu vo vzťahu k zdravej výžive budú riešené v rámci Pracovnej skupiny zameranej na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(úloha č. 5) </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AZZZ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predloženému návrhu</w:t>
            </w:r>
            <w:r>
              <w:rPr>
                <w:rFonts w:ascii="Times" w:hAnsi="Times" w:cs="Times"/>
                <w:sz w:val="25"/>
                <w:szCs w:val="25"/>
              </w:rPr>
              <w:br/>
              <w:t>nemá pripomienky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GPSR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proofErr w:type="spellStart"/>
            <w:r>
              <w:rPr>
                <w:rFonts w:ascii="Times" w:hAnsi="Times" w:cs="Times"/>
                <w:b/>
                <w:bCs/>
                <w:sz w:val="25"/>
                <w:szCs w:val="25"/>
              </w:rPr>
              <w:t>MDaVSR</w:t>
            </w:r>
            <w:proofErr w:type="spellEnd"/>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Akčný plán pre potraviny a výživu na roky 2017-2025</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doložka vybraných vplyvov</w:t>
            </w:r>
            <w:r>
              <w:rPr>
                <w:rFonts w:ascii="Times" w:hAnsi="Times" w:cs="Times"/>
                <w:sz w:val="25"/>
                <w:szCs w:val="25"/>
              </w:rPr>
              <w:br/>
              <w:t xml:space="preserve">Akčný plán obsahuje cielene zamerané úlohy pre konkrétne rezorty na podporu zdravej výživy a stravovacích návykov obyvateľstva na roky 2017 až 2025, v doložke vybraných vplyvov však nie je uvedený vplyv na rozpočet verejnej správy a ani jeho zabezpečenosť v rozpočte. V nadväznosti na vyššie uvedené je predpoklad, že plnenie vyššie uvedených úloh bude mať negatívny vplyv na rozpočet verejnej správy, pretože ide o aktivity ktorými sa má zabezpečiť monitorovanie a kontrola úloh, zvyšovanie informovanosti, resp. podpora zraniteľných skupín obyvateľstva (napr. detské domovy, nemocnice, ZŤP) s cieľom umožniť im ľahší prístup k zdravým potravinám. Žiadame v jednotlivých úlohách doplniť, či majú alebo nemajú vplyv na rozpočet verejnej správy a z akých zdrojov a v akej výške sa majú financovať. Súčasne žiadame v tomto zmysle prepracovať </w:t>
            </w:r>
            <w:r>
              <w:rPr>
                <w:rFonts w:ascii="Times" w:hAnsi="Times" w:cs="Times"/>
                <w:sz w:val="25"/>
                <w:szCs w:val="25"/>
              </w:rPr>
              <w:lastRenderedPageBreak/>
              <w:t xml:space="preserve">doložku vybraných vplyvov a doplniť analýzu vplyvov na rozpočet verejnej správy podľa jednotlivých rezortov, programov a zdrojového krytia. Podotýkame, že s materiálom bude možné súhlasiť len za podmienky, že všetky finančné dôsledky vyplývajúce z akčného plánu budú zabezpečené v rámci schválených limitov dotknutých kapitol štátneho rozpočtu, bez dodatočných požiadaviek na rozpočet verejnej správy.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Doložka vplyvov bola upravená v zmysle pripomienky. Na základe vyjadrení jednotlivých zapojených rezortov do Akčného plánu sú finančné prostriedky rozpočtovo zabezpečené v rámci schválených limitov výdavkov kapitoly na príslušný rozpočtový rok, ich kvantifikácia sa nedá vykonať, keďže nie sú predmetom osobitných projektov a výdavky na aktivity nie sú v rozpočte osobitne vyčlenené. </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 xml:space="preserve">uznesenie vlády </w:t>
            </w:r>
            <w:r>
              <w:rPr>
                <w:rFonts w:ascii="Times" w:hAnsi="Times" w:cs="Times"/>
                <w:sz w:val="25"/>
                <w:szCs w:val="25"/>
              </w:rPr>
              <w:br/>
              <w:t xml:space="preserve">Návrh uznesenia vlády SR, ktorý je súčasťou materiálu, je potrebné dopracovať v zmysle Smernice na prípravu a predkladanie materiálov na rokovanie vlády SR.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Upravené v zmysle požiadavky</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MKSR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 xml:space="preserve">Odporúčame zosúladiť názov materiálu a jeho označenie na strane 3 vlastného materiálu. Materiál sa nazýva "Akčný plán pre potraviny a výživu na roky 2017 - 2025" a na strane 3 vlastného materiálu sa uvádza "Akčný plán pre potraviny a výživu na roky 2016 - 2025".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Opravený na rok 2017</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MPRVSR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MPSVRSR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proofErr w:type="spellStart"/>
            <w:r>
              <w:rPr>
                <w:rFonts w:ascii="Times" w:hAnsi="Times" w:cs="Times"/>
                <w:b/>
                <w:bCs/>
                <w:sz w:val="25"/>
                <w:szCs w:val="25"/>
              </w:rPr>
              <w:t>celký</w:t>
            </w:r>
            <w:proofErr w:type="spellEnd"/>
            <w:r>
              <w:rPr>
                <w:rFonts w:ascii="Times" w:hAnsi="Times" w:cs="Times"/>
                <w:b/>
                <w:bCs/>
                <w:sz w:val="25"/>
                <w:szCs w:val="25"/>
              </w:rPr>
              <w:t xml:space="preserve"> text</w:t>
            </w:r>
            <w:r>
              <w:rPr>
                <w:rFonts w:ascii="Times" w:hAnsi="Times" w:cs="Times"/>
                <w:sz w:val="25"/>
                <w:szCs w:val="25"/>
              </w:rPr>
              <w:br/>
              <w:t xml:space="preserve">K materiálu je potrebné pripojiť doložku vybraných vplyvov vypracovanú podľa Jednotnej metodiky na posudzovanie vybraných vplyvov, ktorá je podľa tejto metodiky povinnou </w:t>
            </w:r>
            <w:r>
              <w:rPr>
                <w:rFonts w:ascii="Times" w:hAnsi="Times" w:cs="Times"/>
                <w:sz w:val="25"/>
                <w:szCs w:val="25"/>
              </w:rPr>
              <w:lastRenderedPageBreak/>
              <w:t>súčasťou predloženého materiálu.</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Doložka vybraných vplyvov je súčasťou predkladaného materiálu</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MPSVRSR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celkový text</w:t>
            </w:r>
            <w:r>
              <w:rPr>
                <w:rFonts w:ascii="Times" w:hAnsi="Times" w:cs="Times"/>
                <w:sz w:val="25"/>
                <w:szCs w:val="25"/>
              </w:rPr>
              <w:br/>
              <w:t xml:space="preserve">Na strane 13, v časti 5.3 úloha č. 2 odporúčame znenie uvedenej úlohy upraviť z dôvodu zabezpečenia väčšej adresnosti nasledovne: Úloha č. 2: Prostredníctvom Ústredia práce, sociálnych vecí a rodiny zabezpečiť zvyšovanie informovanosti detí, mladých dospelých a zamestnancov detských domovov o zásadách správnej výživy a jej vplyve na zdravie človeka. Cieľ: Zabezpečiť zdravé stravovanie v detských domovoch. Termín: Priebežne v rokoch 2017-2025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Znenie úlohy bolo zmenené v zmysle pripomienky</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MPSVRSR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celkový text</w:t>
            </w:r>
            <w:r>
              <w:rPr>
                <w:rFonts w:ascii="Times" w:hAnsi="Times" w:cs="Times"/>
                <w:sz w:val="25"/>
                <w:szCs w:val="25"/>
              </w:rPr>
              <w:br/>
              <w:t>Na strane 3, v časti definujúcej hlavný strategický cieľ a tiež na strane 12 v prvom odseku je potrebné v názve Akčného plánu pre potraviny a výživu na roky 2017 – 2025 opraviť rok 2016 na rok 2017.</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Opravený rok na 2017</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MPSVRSR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celkový text</w:t>
            </w:r>
            <w:r>
              <w:rPr>
                <w:rFonts w:ascii="Times" w:hAnsi="Times" w:cs="Times"/>
                <w:sz w:val="25"/>
                <w:szCs w:val="25"/>
              </w:rPr>
              <w:br/>
              <w:t xml:space="preserve">S prihliadnutím na hlavný strategický cieľ Akčného plánu pre potraviny a výživu na roky 2017 – 2025 a tiež na jeho všeobecné a konkrétne ciele odporúčame venovať pozornosť aj problematike podpory zdravých stravovacích návykov a zdravej výživy u rodín ohrozených chudobou a sociálnym vylúčením.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Uvedené je vyjadrené v b. 4 v úvodnej vete v rámci hlavného strategického cieľa. Konkrétne navrhované úlohy budú riešené v rámci Pracovnej skupiny zameranej na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(úloha Ministerstva zdravotníctva SR č. 5)</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MSSR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K bodu 4. Ciele Akčného plánu</w:t>
            </w:r>
            <w:r>
              <w:rPr>
                <w:rFonts w:ascii="Times" w:hAnsi="Times" w:cs="Times"/>
                <w:sz w:val="25"/>
                <w:szCs w:val="25"/>
              </w:rPr>
              <w:br/>
            </w:r>
            <w:r>
              <w:rPr>
                <w:rFonts w:ascii="Times" w:hAnsi="Times" w:cs="Times"/>
                <w:sz w:val="25"/>
                <w:szCs w:val="25"/>
              </w:rPr>
              <w:lastRenderedPageBreak/>
              <w:t xml:space="preserve">Odporúčame predkladateľovi nahradiť znenie písmena c) „veľkosť porcií a energetickú hodnotu potravín.“ (strana 10 materiálu) znením „určení veľkosti porcií a energetickej hodnoty potravín.“. Zároveň odporúčame predkladateľovi v poslednom odseku k bodu 4 (strana 12 materiálu) nahradiť slová „na r. 2016 – 2025“ slovami „na r. 2017 – 2025“.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Navrhované zmeny boli opravené</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MSSR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K bodu 3.4 Usmerňovanie zdravej výživy v SR</w:t>
            </w:r>
            <w:r>
              <w:rPr>
                <w:rFonts w:ascii="Times" w:hAnsi="Times" w:cs="Times"/>
                <w:sz w:val="25"/>
                <w:szCs w:val="25"/>
              </w:rPr>
              <w:br/>
              <w:t xml:space="preserve">Odporúčame predkladateľovi v druhom odseku (strana 9 materiálu) za slovami „uplatňuje regulovanie potravín a výživy v SR“ vypustiť slová „a je“ z dôvodu nadbytočnosti v danom ustanovení.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Slová boli vypustené</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MSSR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K návrhu uznesenia vlády Slovenskej republiky</w:t>
            </w:r>
            <w:r>
              <w:rPr>
                <w:rFonts w:ascii="Times" w:hAnsi="Times" w:cs="Times"/>
                <w:sz w:val="25"/>
                <w:szCs w:val="25"/>
              </w:rPr>
              <w:br/>
              <w:t xml:space="preserve">Predkladateľovi odporúčame uviesť návrh uznesenia vlády Slovenskej republiky do súladu so Smernicou na prípravu a predkladanie materiálov na rokovanie vlády Slovenskej republiky (predovšetkým čl. 6) a Metodickým pokynom na prípravu a predkladanie materiálov na rokovanie vlády SR (body 2 a 5).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Materiál bol upravený v súlade so Smernicou na prípravu a predkladanie materiálov na rokovanie vlády</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proofErr w:type="spellStart"/>
            <w:r>
              <w:rPr>
                <w:rFonts w:ascii="Times" w:hAnsi="Times" w:cs="Times"/>
                <w:b/>
                <w:bCs/>
                <w:sz w:val="25"/>
                <w:szCs w:val="25"/>
              </w:rPr>
              <w:t>MŠVVaŠSR</w:t>
            </w:r>
            <w:proofErr w:type="spellEnd"/>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vlastný materiál</w:t>
            </w:r>
            <w:r>
              <w:rPr>
                <w:rFonts w:ascii="Times" w:hAnsi="Times" w:cs="Times"/>
                <w:sz w:val="25"/>
                <w:szCs w:val="25"/>
              </w:rPr>
              <w:br/>
              <w:t>V časti 5. Úlohy Akčného plánu pre potraviny a výživu na roky 2017 – 2025, 5.7 Ministerstvo školstva , Úloha č. 2 upraviť text poslednej zarážky nasledovne: „-Pokračovať vo vytváraní partnerstiev a budovaní spolupráce s relevantnými inštitúciami, zároveň sa so stavovskými organizáciami obsahovo podieľať na odbornom raste zamestnancov zariadení školského stravovania.“.</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Text danej úlohy bol upravený</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proofErr w:type="spellStart"/>
            <w:r>
              <w:rPr>
                <w:rFonts w:ascii="Times" w:hAnsi="Times" w:cs="Times"/>
                <w:b/>
                <w:bCs/>
                <w:sz w:val="25"/>
                <w:szCs w:val="25"/>
              </w:rPr>
              <w:t>MŠVVaŠSR</w:t>
            </w:r>
            <w:proofErr w:type="spellEnd"/>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vlastný materiál</w:t>
            </w:r>
            <w:r>
              <w:rPr>
                <w:rFonts w:ascii="Times" w:hAnsi="Times" w:cs="Times"/>
                <w:sz w:val="25"/>
                <w:szCs w:val="25"/>
              </w:rPr>
              <w:br/>
            </w:r>
            <w:r>
              <w:rPr>
                <w:rFonts w:ascii="Times" w:hAnsi="Times" w:cs="Times"/>
                <w:sz w:val="25"/>
                <w:szCs w:val="25"/>
              </w:rPr>
              <w:lastRenderedPageBreak/>
              <w:t xml:space="preserve">V časti 5. Úlohy Akčného plánu pre potraviny a výživu na roky 2017 – 2025, 5.7 Ministerstvo školstva, Úloha č. 2 upraviť text úlohy nasledovne: „ – Podporovať rezortné programy Zdravie na tanieri, Zdravý životný štýl a celospoločenské programy podpory zdravia a to Školský mliečny program a Program ovocie a zelenina do škôl a to nasledovnými aktivitami:“.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Text úlohy bol upravený</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proofErr w:type="spellStart"/>
            <w:r>
              <w:rPr>
                <w:rFonts w:ascii="Times" w:hAnsi="Times" w:cs="Times"/>
                <w:b/>
                <w:bCs/>
                <w:sz w:val="25"/>
                <w:szCs w:val="25"/>
              </w:rPr>
              <w:lastRenderedPageBreak/>
              <w:t>MZVaEZSR</w:t>
            </w:r>
            <w:proofErr w:type="spellEnd"/>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MŽPSR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vlastnému materiálu</w:t>
            </w:r>
            <w:r>
              <w:rPr>
                <w:rFonts w:ascii="Times" w:hAnsi="Times" w:cs="Times"/>
                <w:sz w:val="25"/>
                <w:szCs w:val="25"/>
              </w:rPr>
              <w:br/>
              <w:t>Na str. 5 v predposlednom riadku slovo "</w:t>
            </w:r>
            <w:proofErr w:type="spellStart"/>
            <w:r>
              <w:rPr>
                <w:rFonts w:ascii="Times" w:hAnsi="Times" w:cs="Times"/>
                <w:sz w:val="25"/>
                <w:szCs w:val="25"/>
              </w:rPr>
              <w:t>freklvencia</w:t>
            </w:r>
            <w:proofErr w:type="spellEnd"/>
            <w:r>
              <w:rPr>
                <w:rFonts w:ascii="Times" w:hAnsi="Times" w:cs="Times"/>
                <w:sz w:val="25"/>
                <w:szCs w:val="25"/>
              </w:rPr>
              <w:t>" nahradiť slovom "frekvencia".</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Slovo bolo zmenené</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NBS</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PKS</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Pripomienky k bodu č. 5 návrhu akčného plánu</w:t>
            </w:r>
            <w:r>
              <w:rPr>
                <w:rFonts w:ascii="Times" w:hAnsi="Times" w:cs="Times"/>
                <w:sz w:val="25"/>
                <w:szCs w:val="25"/>
              </w:rPr>
              <w:br/>
              <w:t xml:space="preserve">1. K bodu č. 5.1 1.1 Úloha č. 1 PKS žiada upraviť znenie „cieľa“ takto: „Systematickým vzdelávaním a osvetou zvyšovať spotrebu mlieka a mliečnych výrobkov so zníženým obsahom pridávaných cukrov a zníženým obsahom tuku s výnimkou uplatňovania programu školské mlieko a stravovania v školských zariadeniach. V oblasti verejného zdravotníctva monitorovať spotrebu mlieka a mliečnych výrobkov so zníženým obsahom pridávaných cukrov a zníženým obsahom tuku a dodržiavanie hygienických podmienok pri ich podávaní.“ Odôvodnenie: PKS žiada v texte doplniť spôsob dosiahnutia cieľa. Zvyšovanie spotreby sa zrejme nebude realizovať formou regulácie, t.j. legislatívy, ale aktívnym </w:t>
            </w:r>
            <w:r>
              <w:rPr>
                <w:rFonts w:ascii="Times" w:hAnsi="Times" w:cs="Times"/>
                <w:sz w:val="25"/>
                <w:szCs w:val="25"/>
              </w:rPr>
              <w:lastRenderedPageBreak/>
              <w:t xml:space="preserve">pôsobením na vedomosti – vzdelávaním. Pokiaľ ide o zvyšovanie spotreby mlieka a mliečnych výrobkov so zníženým obsahom tuku, PKS zastáva názor, že pre deti a mládež nie je vhodné týmto spôsobom upravovať stravovanie. Tuk má vo výžive detí dôležitú úlohu. 1.2 Úloha č. 3 PKS žiada upraviť znenie „cieľa“ takto: „V spolupráci s potravinárskym priemyslom a profesijnými organizáciami hľadať možnosti na znižovanie príjmu soli vo výžive a v potravinách ako ovplyvniteľného rizikového faktoru kardiovaskulárnych ochorení.“ Odôvodnenie: Znižovanie množstva soli v potravinách je limitované. Soľ je najdôležitejšou minerálnou soľou používanou v potravinárskom priemysle, ktorá okrem svojej fyziologicky dôležitej funkcie, má dôležité chuťové vlastnosti, ako aj vlastnosti konzervačnej látky, čo ovplyvňuje dĺžku trvanlivosti potravín. Znižovaním trvanlivosti potravín sa bude znižovať aj konkurencieschopnosť slovenských výrobkoch s ohľadom, že opatrenia nemajú žiaden vplyv na potraviny dovážané. Na pultoch je menej ako 40 % slovenských potravín, čo v praxi bude znamenať, že viac ako 60 % z dovozu nebude regulovaných. Rovnako je potrebné prihliadať aj na chuťové preferencie spotrebiteľov, ktorý v prípade, že mu výrobok nebude vyhovovať, siahne po produkte z dovozu. 1.3 Úloha č. 5 PKS jednoznačne podporuje vytvorenie pracovnej skupiny, ktorej úlohou bude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PKS zároveň navrhuje, aby sa výsledky práce pracovnej skupiny využívali aj na vzdelávanie verejnosti. PKS zároveň žiada, aby mala v tejto pracovnej skupine zastúpenie. Odôvodnenie: PKS je pripravená hľadať riešenia v reformulácii potravín a </w:t>
            </w:r>
            <w:r>
              <w:rPr>
                <w:rFonts w:ascii="Times" w:hAnsi="Times" w:cs="Times"/>
                <w:sz w:val="25"/>
                <w:szCs w:val="25"/>
              </w:rPr>
              <w:lastRenderedPageBreak/>
              <w:t xml:space="preserve">spolupracovať tiež v oblasti vzdelávania. V tejto súvislosti si dovoľujeme zdôrazniť, že PKS a jej členovia vykonávajú množstvo vzdelávacích aktivít pre všetky skupiny obyvateľstva. PKS na záver ešte raz konštatuje, že v dokumente absentuje komplexné riešenie problému zmeny životného štýlu obyvateľov. PKS zastáva názor, že kľúčovým nástrojom na dosiahnutie zmeny správania jedincov a celej spoločnosti je vzdelávanie. V tejto súvislosti by bolo potrebné vykonať dôslednú analýzu, v rámci nej určiť a jasne charakterizovať cieľové správanie. Napríklad, má byť tým správaním nákup zdravých potravín, príprava zdravých jedál alebo konzumácia jedál? Aj keď tieto správania jasne navzájom súvisia, každé z nich má iný význam a opodstatnenie. Aby sa znížila spoločenská záťaž akú predstavujú choroby podmienené správaním, je v súčasnosti kľúčové čo najskôr účinným vzdelávaním dosiahnuť úspešnú a trvalú zmenu v správaní obyvateľov všetkých vekových skupín.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3. 11. 2016 vstúpilo do platnosti delegované nariadenie (ES) č. 2017/40 v súvislosti s pomocou Únie na dodávanie ovocia a zeleniny, banánov a mlieka vo vzdelávacích zariadeniach a ktorým sa mení vykonávacie nariadenie Komisie (EÚ) č. 907/2014, podľa ktorého sa bude postupovať v </w:t>
            </w:r>
            <w:proofErr w:type="spellStart"/>
            <w:r>
              <w:rPr>
                <w:rFonts w:ascii="Times" w:hAnsi="Times" w:cs="Times"/>
                <w:sz w:val="25"/>
                <w:szCs w:val="25"/>
              </w:rPr>
              <w:t>šk.r</w:t>
            </w:r>
            <w:proofErr w:type="spellEnd"/>
            <w:r>
              <w:rPr>
                <w:rFonts w:ascii="Times" w:hAnsi="Times" w:cs="Times"/>
                <w:sz w:val="25"/>
                <w:szCs w:val="25"/>
              </w:rPr>
              <w:t xml:space="preserve">. 2017/2018 a v nasledujúcich rokoch. Úlohy zamerané na vzdelávanie ako aj riešenie problému komplexne a koncepčne z pohľadu </w:t>
            </w:r>
            <w:r>
              <w:rPr>
                <w:rFonts w:ascii="Times" w:hAnsi="Times" w:cs="Times"/>
                <w:sz w:val="25"/>
                <w:szCs w:val="25"/>
              </w:rPr>
              <w:lastRenderedPageBreak/>
              <w:t xml:space="preserve">zmeny životného štýlu sú už obsiahnuté v Národnom programe podpory zdravia a v Národnom akčnom pláne v prevencii obezity na roky 2015-2025 (ktorý je špecificky zameraný aj na deti a na zdravý životný štýl) Navrhované konkrétne kroky, špecificky smerované úlohy so zapojením relevantných subjektov budú prediskutované a riešené prostredníctvom Pracovnej skupiny zameranej na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(úloha č. 5) </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PKS</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zásadné pripomienky všeobecného charakteru</w:t>
            </w:r>
            <w:r>
              <w:rPr>
                <w:rFonts w:ascii="Times" w:hAnsi="Times" w:cs="Times"/>
                <w:sz w:val="25"/>
                <w:szCs w:val="25"/>
              </w:rPr>
              <w:br/>
              <w:t xml:space="preserve">1. PKS si dovoľuje upozorniť, že pre dosiahnutie účinných a </w:t>
            </w:r>
            <w:proofErr w:type="spellStart"/>
            <w:r>
              <w:rPr>
                <w:rFonts w:ascii="Times" w:hAnsi="Times" w:cs="Times"/>
                <w:sz w:val="25"/>
                <w:szCs w:val="25"/>
              </w:rPr>
              <w:t>irevizibilných</w:t>
            </w:r>
            <w:proofErr w:type="spellEnd"/>
            <w:r>
              <w:rPr>
                <w:rFonts w:ascii="Times" w:hAnsi="Times" w:cs="Times"/>
                <w:sz w:val="25"/>
                <w:szCs w:val="25"/>
              </w:rPr>
              <w:t xml:space="preserve"> zmien v životnom štýle a teda aj v zdravotnom stave obyvateľstva je potrebné zaviesť systematické a systémové vzdelávanie obyvateľov všetkých vekových kategórií. V tejto oblasti má nezastupiteľnú úlohu štát. Nevyhnutnou podmienkou je však aj vyčlenenie finančných prostriedkov, bez ktorých nie je možné vykonávať žiadne aktivity. PKS žiada návrh akčného plánu doplniť aj o finančný rozpočet realizácie akčného plánu pre roky 2017 až 2025. 2. PKS poukazuje na skutočnosť, že v návrhu akčného plánu sú uvádzané opatrenia zamerané najmä na </w:t>
            </w:r>
            <w:r>
              <w:rPr>
                <w:rFonts w:ascii="Times" w:hAnsi="Times" w:cs="Times"/>
                <w:sz w:val="25"/>
                <w:szCs w:val="25"/>
              </w:rPr>
              <w:lastRenderedPageBreak/>
              <w:t xml:space="preserve">znižovanie množstva cukru. PKS tento zámer podporuje avšak v prípade, ak znižovanie množstva cukru bude podmienené adekvátnym znížením energetického obsahu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Úlohy zamerané na vzdelávanie ako aj riešenie problému komplexne a koncepčne z pohľadu zmeny životného štýlu sú už obsiahnuté v Národnom akčnom pláne v prevencii obezity na roky 2015-2025 (ktorý je špecificky zameraný aj na deti a na zdravý životný štýl) Finančné zdroje sú riešené v rámci doložky vybraných vplyvov </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PKS</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všeobecná k návrhu akčného plánu</w:t>
            </w:r>
            <w:r>
              <w:rPr>
                <w:rFonts w:ascii="Times" w:hAnsi="Times" w:cs="Times"/>
                <w:sz w:val="25"/>
                <w:szCs w:val="25"/>
              </w:rPr>
              <w:br/>
              <w:t xml:space="preserve">Návrh dokumentu „Akčný plán pre potraviny a výživu pre roky 2017 – 2025“ (ďalej len „návrh akčného plánu“) má za hlavný cieľ zabrániť predčasným úmrtiam a znížiť záťaž súvisiacu s výživou, predchádzať neprenosným ochoreniam, obezite a možným formám podvýživy, ktoré sú silne ovplyvnené sociálnymi determinantami zdravia a ktoré môžu mať významný negatívny vplyv na pohodu a kvalitu života. Ako sa v dokumente uvádza, zásadný vplyv na zdravotný stav a na kvalitu života obyvateľov majú prioritne chronické (neprenosné) choroby obehovej sústavy, nádory, choroby dýchacej a tráviacej sústavy, diabetes, ktoré sú spájané s ovplyvniteľnými faktormi životného štýlu vrátane výživy. Návrh akčného plánu tiež konštatuje mierne zlepšovanie zdravotného stavu obyvateľov Slovenskej republiky, avšak v porovnaní s inými vyspelými krajinami konštatuje zaostávanie. Potravinárska komora Slovenska (PKS) oceňuje predkladaný návrh akčného plánu, ktorý sa podrobne zaoberá aj zdravotným stavom obyvateľstva, rovnako tiež analýzou príčin úmrtí. PKS si však dovoľuje upozorniť, že za zdravotný stav obyvateľstva nezodpovedá výlučne potraviny a strava. Všetky potraviny uvádzané na trh musia spĺňať kritéria bezpečnosti a nemôžu ohrozovať zdravotný stav spotrebiteľa. Zdravotný stav obyvateľov a zabezpečenie zmeny trendu jeho vývoja, t. j. jeho zlepšenie, je komplexný problém, riešenie ktorého nemožno </w:t>
            </w:r>
            <w:r>
              <w:rPr>
                <w:rFonts w:ascii="Times" w:hAnsi="Times" w:cs="Times"/>
                <w:sz w:val="25"/>
                <w:szCs w:val="25"/>
              </w:rPr>
              <w:lastRenderedPageBreak/>
              <w:t xml:space="preserve">postaviť výlučne do roviny riešenia stravovania obyvateľov. Návrh akčného plánu sa zaoberá analýzou spotreby potravín, z ktorej jednoznačne vyplýva pozitívny trend vývoja. PKS si dovoľuje pripomenúť, že životný štýl obyvateľov nadobudol diametrálne odlišný rozmer, čo súvisí najmä s technickým rozvojom. Obyvatelia majú stále menší prirodzený energetický výdaj, preto zvyšovanie spotreby potravín je viac – menej diskutabilné. Obyvateľom vo väčšine chýbajú pohybové aktivity a teda aj zvýšený energetický výdaj. Na jednej strane sa konštatuje, že sa znížila spotreba cukru avšak zvýšila sa spotreba nečokoládových cukroviniek. V oblasti spotreby nealkoholických nápojov je prevládajúca spotreba ochutených nealkoholických nápojov len konštatovaná, avšak nie je uvedený trend znižovania spotreby tejto kategórie, čo vlastne v praxi znamená aj znižovanie príjmu cukrov. Ako je už vyššie konštatované, negatívny trend vývoja zdravotného stavu obyvateľov je komplexný problém a preto je tento problém potrebné riešiť komplexne a koncepčne z pohľadu zmeny životného štýlu ako takého a nie len z pohľadu zmeny zloženia potravín vo vzťahu k určitým vybraným zložkám. Úloha štátu by mala spočívať najmä v dosiahnutí úspešnej zmeny správania obyvateľov. Jadrom riešenia globálnych problémov, ktoré sa bytostne týkajú blahobytu ľudí, sociálnej súdržnosti a trvalej udržateľnosti životného prostredia, je zmena ľudského správania. Patrí tam aj prevencia obezity, problém, ktorý si vyžaduje zmenu správania na individuálnej, organizačnej a aj populačnej úrovni. Faktom je, že obezita je jedným z hlavných zdravotných rizikových faktorov v krajinách EÚ, Slovensko nevynímajúc. Na dosiahnutie zmeny je naliehavé zmeniť </w:t>
            </w:r>
            <w:r>
              <w:rPr>
                <w:rFonts w:ascii="Times" w:hAnsi="Times" w:cs="Times"/>
                <w:sz w:val="25"/>
                <w:szCs w:val="25"/>
              </w:rPr>
              <w:lastRenderedPageBreak/>
              <w:t>správanie obyvateľov. Exituje veľa teórií, ktoré sa zaoberajú zmenou správania. Poskytujú náhľad aj na to, ako by sa dali dosiahnuť trvalé zmeny správania súvisiaceho so zdravou a vyváženou stravou. Avšak na to, aby nastala zmena, musí mať jedinec psychologické a fyzické schopnosti na takéto správanie, fyzické a sociálne príležitosti umožňujúce dané správanie, ako aj automatickú a reflexnú motiváciu na uvedené lepšie správanie, a to vo väčšej miere v porovnaní s akýmkoľvek iným konkurenčným správaním v danom čase (</w:t>
            </w:r>
            <w:proofErr w:type="spellStart"/>
            <w:r>
              <w:rPr>
                <w:rFonts w:ascii="Times" w:hAnsi="Times" w:cs="Times"/>
                <w:sz w:val="25"/>
                <w:szCs w:val="25"/>
              </w:rPr>
              <w:t>Michie</w:t>
            </w:r>
            <w:proofErr w:type="spellEnd"/>
            <w:r>
              <w:rPr>
                <w:rFonts w:ascii="Times" w:hAnsi="Times" w:cs="Times"/>
                <w:sz w:val="25"/>
                <w:szCs w:val="25"/>
              </w:rPr>
              <w:t xml:space="preserve">, </w:t>
            </w:r>
            <w:proofErr w:type="spellStart"/>
            <w:r>
              <w:rPr>
                <w:rFonts w:ascii="Times" w:hAnsi="Times" w:cs="Times"/>
                <w:sz w:val="25"/>
                <w:szCs w:val="25"/>
              </w:rPr>
              <w:t>et</w:t>
            </w:r>
            <w:proofErr w:type="spellEnd"/>
            <w:r>
              <w:rPr>
                <w:rFonts w:ascii="Times" w:hAnsi="Times" w:cs="Times"/>
                <w:sz w:val="25"/>
                <w:szCs w:val="25"/>
              </w:rPr>
              <w:t xml:space="preserve"> al. (2011). </w:t>
            </w:r>
            <w:proofErr w:type="spellStart"/>
            <w:r>
              <w:rPr>
                <w:rFonts w:ascii="Times" w:hAnsi="Times" w:cs="Times"/>
                <w:sz w:val="25"/>
                <w:szCs w:val="25"/>
              </w:rPr>
              <w:t>The</w:t>
            </w:r>
            <w:proofErr w:type="spellEnd"/>
            <w:r>
              <w:rPr>
                <w:rFonts w:ascii="Times" w:hAnsi="Times" w:cs="Times"/>
                <w:sz w:val="25"/>
                <w:szCs w:val="25"/>
              </w:rPr>
              <w:t xml:space="preserve"> </w:t>
            </w:r>
            <w:proofErr w:type="spellStart"/>
            <w:r>
              <w:rPr>
                <w:rFonts w:ascii="Times" w:hAnsi="Times" w:cs="Times"/>
                <w:sz w:val="25"/>
                <w:szCs w:val="25"/>
              </w:rPr>
              <w:t>behaviour</w:t>
            </w:r>
            <w:proofErr w:type="spellEnd"/>
            <w:r>
              <w:rPr>
                <w:rFonts w:ascii="Times" w:hAnsi="Times" w:cs="Times"/>
                <w:sz w:val="25"/>
                <w:szCs w:val="25"/>
              </w:rPr>
              <w:t xml:space="preserve"> </w:t>
            </w:r>
            <w:proofErr w:type="spellStart"/>
            <w:r>
              <w:rPr>
                <w:rFonts w:ascii="Times" w:hAnsi="Times" w:cs="Times"/>
                <w:sz w:val="25"/>
                <w:szCs w:val="25"/>
              </w:rPr>
              <w:t>change</w:t>
            </w:r>
            <w:proofErr w:type="spellEnd"/>
            <w:r>
              <w:rPr>
                <w:rFonts w:ascii="Times" w:hAnsi="Times" w:cs="Times"/>
                <w:sz w:val="25"/>
                <w:szCs w:val="25"/>
              </w:rPr>
              <w:t xml:space="preserve"> </w:t>
            </w:r>
            <w:proofErr w:type="spellStart"/>
            <w:r>
              <w:rPr>
                <w:rFonts w:ascii="Times" w:hAnsi="Times" w:cs="Times"/>
                <w:sz w:val="25"/>
                <w:szCs w:val="25"/>
              </w:rPr>
              <w:t>wheel</w:t>
            </w:r>
            <w:proofErr w:type="spellEnd"/>
            <w:r>
              <w:rPr>
                <w:rFonts w:ascii="Times" w:hAnsi="Times" w:cs="Times"/>
                <w:sz w:val="25"/>
                <w:szCs w:val="25"/>
              </w:rPr>
              <w:t xml:space="preserve">: a new </w:t>
            </w:r>
            <w:proofErr w:type="spellStart"/>
            <w:r>
              <w:rPr>
                <w:rFonts w:ascii="Times" w:hAnsi="Times" w:cs="Times"/>
                <w:sz w:val="25"/>
                <w:szCs w:val="25"/>
              </w:rPr>
              <w:t>method</w:t>
            </w:r>
            <w:proofErr w:type="spellEnd"/>
            <w:r>
              <w:rPr>
                <w:rFonts w:ascii="Times" w:hAnsi="Times" w:cs="Times"/>
                <w:sz w:val="25"/>
                <w:szCs w:val="25"/>
              </w:rPr>
              <w:t xml:space="preserve"> </w:t>
            </w:r>
            <w:proofErr w:type="spellStart"/>
            <w:r>
              <w:rPr>
                <w:rFonts w:ascii="Times" w:hAnsi="Times" w:cs="Times"/>
                <w:sz w:val="25"/>
                <w:szCs w:val="25"/>
              </w:rPr>
              <w:t>for</w:t>
            </w:r>
            <w:proofErr w:type="spellEnd"/>
            <w:r>
              <w:rPr>
                <w:rFonts w:ascii="Times" w:hAnsi="Times" w:cs="Times"/>
                <w:sz w:val="25"/>
                <w:szCs w:val="25"/>
              </w:rPr>
              <w:t xml:space="preserve"> </w:t>
            </w:r>
            <w:proofErr w:type="spellStart"/>
            <w:r>
              <w:rPr>
                <w:rFonts w:ascii="Times" w:hAnsi="Times" w:cs="Times"/>
                <w:sz w:val="25"/>
                <w:szCs w:val="25"/>
              </w:rPr>
              <w:t>characterising</w:t>
            </w:r>
            <w:proofErr w:type="spellEnd"/>
            <w:r>
              <w:rPr>
                <w:rFonts w:ascii="Times" w:hAnsi="Times" w:cs="Times"/>
                <w:sz w:val="25"/>
                <w:szCs w:val="25"/>
              </w:rPr>
              <w:t xml:space="preserve"> and </w:t>
            </w:r>
            <w:proofErr w:type="spellStart"/>
            <w:r>
              <w:rPr>
                <w:rFonts w:ascii="Times" w:hAnsi="Times" w:cs="Times"/>
                <w:sz w:val="25"/>
                <w:szCs w:val="25"/>
              </w:rPr>
              <w:t>designing</w:t>
            </w:r>
            <w:proofErr w:type="spellEnd"/>
            <w:r>
              <w:rPr>
                <w:rFonts w:ascii="Times" w:hAnsi="Times" w:cs="Times"/>
                <w:sz w:val="25"/>
                <w:szCs w:val="25"/>
              </w:rPr>
              <w:t xml:space="preserve"> </w:t>
            </w:r>
            <w:proofErr w:type="spellStart"/>
            <w:r>
              <w:rPr>
                <w:rFonts w:ascii="Times" w:hAnsi="Times" w:cs="Times"/>
                <w:sz w:val="25"/>
                <w:szCs w:val="25"/>
              </w:rPr>
              <w:t>behaviour</w:t>
            </w:r>
            <w:proofErr w:type="spellEnd"/>
            <w:r>
              <w:rPr>
                <w:rFonts w:ascii="Times" w:hAnsi="Times" w:cs="Times"/>
                <w:sz w:val="25"/>
                <w:szCs w:val="25"/>
              </w:rPr>
              <w:t xml:space="preserve"> </w:t>
            </w:r>
            <w:proofErr w:type="spellStart"/>
            <w:r>
              <w:rPr>
                <w:rFonts w:ascii="Times" w:hAnsi="Times" w:cs="Times"/>
                <w:sz w:val="25"/>
                <w:szCs w:val="25"/>
              </w:rPr>
              <w:t>change</w:t>
            </w:r>
            <w:proofErr w:type="spellEnd"/>
            <w:r>
              <w:rPr>
                <w:rFonts w:ascii="Times" w:hAnsi="Times" w:cs="Times"/>
                <w:sz w:val="25"/>
                <w:szCs w:val="25"/>
              </w:rPr>
              <w:t xml:space="preserve"> </w:t>
            </w:r>
            <w:proofErr w:type="spellStart"/>
            <w:r>
              <w:rPr>
                <w:rFonts w:ascii="Times" w:hAnsi="Times" w:cs="Times"/>
                <w:sz w:val="25"/>
                <w:szCs w:val="25"/>
              </w:rPr>
              <w:t>interventions</w:t>
            </w:r>
            <w:proofErr w:type="spellEnd"/>
            <w:r>
              <w:rPr>
                <w:rFonts w:ascii="Times" w:hAnsi="Times" w:cs="Times"/>
                <w:sz w:val="25"/>
                <w:szCs w:val="25"/>
              </w:rPr>
              <w:t xml:space="preserve">. </w:t>
            </w:r>
            <w:proofErr w:type="spellStart"/>
            <w:r>
              <w:rPr>
                <w:rFonts w:ascii="Times" w:hAnsi="Times" w:cs="Times"/>
                <w:sz w:val="25"/>
                <w:szCs w:val="25"/>
              </w:rPr>
              <w:t>Implementation</w:t>
            </w:r>
            <w:proofErr w:type="spellEnd"/>
            <w:r>
              <w:rPr>
                <w:rFonts w:ascii="Times" w:hAnsi="Times" w:cs="Times"/>
                <w:sz w:val="25"/>
                <w:szCs w:val="25"/>
              </w:rPr>
              <w:t xml:space="preserve"> </w:t>
            </w:r>
            <w:proofErr w:type="spellStart"/>
            <w:r>
              <w:rPr>
                <w:rFonts w:ascii="Times" w:hAnsi="Times" w:cs="Times"/>
                <w:sz w:val="25"/>
                <w:szCs w:val="25"/>
              </w:rPr>
              <w:t>Science</w:t>
            </w:r>
            <w:proofErr w:type="spellEnd"/>
            <w:r>
              <w:rPr>
                <w:rFonts w:ascii="Times" w:hAnsi="Times" w:cs="Times"/>
                <w:sz w:val="25"/>
                <w:szCs w:val="25"/>
              </w:rPr>
              <w:t xml:space="preserve"> 6:42.). V súlade s tým, aby intervencia úspešne viedla k zmene správania, jedinec musí najprv jasne a presne pochopiť, prečo sa v súčasnosti nespráva spôsobom, ako by bolo žiaduce alebo prečo je jeho správanie </w:t>
            </w:r>
            <w:proofErr w:type="spellStart"/>
            <w:r>
              <w:rPr>
                <w:rFonts w:ascii="Times" w:hAnsi="Times" w:cs="Times"/>
                <w:sz w:val="25"/>
                <w:szCs w:val="25"/>
              </w:rPr>
              <w:t>suboptimálne</w:t>
            </w:r>
            <w:proofErr w:type="spellEnd"/>
            <w:r>
              <w:rPr>
                <w:rFonts w:ascii="Times" w:hAnsi="Times" w:cs="Times"/>
                <w:sz w:val="25"/>
                <w:szCs w:val="25"/>
              </w:rPr>
              <w:t xml:space="preserve">. Napríklad v kontexte zdravej výživy je rýchlo zrejmé, že odlišný prístup k zmene správania treba použiť v prípade, ak dôvodom pre zlé stravovacie návyky človeka je skutočnosť, že jedinec nevie, ako pripraviť zdravé jedlo (psychologické spôsobilosti) v porovnaní s prípadom, kedy táto osoba nie je dostatočne motivovaná nakupovať skôr zdravé potraviny ako tie nezdravé. Možno konštatovať, že v súčasnosti väčšina komunikačných kampaní zameraných na zmenu stravovacích návykov má buď vzdelávacie zameranie (t.j. prečo by ste sa mali správne stravovať), alebo používa „prístup strachu“ (t.j. obrázkov a textu, ktoré vyvolávali negatívne emócie, aby podporovali zmenu správania). Tieto kampane však nie sú založené na systematickej analýze správania a preto sú menej účinné. PKS si dovoľuje položiť v nadväznosti </w:t>
            </w:r>
            <w:r>
              <w:rPr>
                <w:rFonts w:ascii="Times" w:hAnsi="Times" w:cs="Times"/>
                <w:sz w:val="25"/>
                <w:szCs w:val="25"/>
              </w:rPr>
              <w:lastRenderedPageBreak/>
              <w:t xml:space="preserve">na predložený návrh akčného plánu zásadné otázky: 1. Aký charakter bude mať predložený dokument? 2. Akým spôsobom sa budú dosahovať navrhované ciele? V bode č. 3.4 návrhu akčného plánu predkladateľ konštatuje: 1. Regulovanie stravovania prostredníctvom legislatívnych požiadaviek; 2. Intervenčné opatrenia v podpore produkcie a výroby zdravších potravín a výživy; 3. Podporu produkcie výroby zdravých potravín a výživy; 4. Podporu národných kampaní zameraných na zdravé potraviny a výživu; V tejto súvislosti si PKS dovoľuje položiť otázku, akým spôsobom sa dosahujú uvedené opatrenia a zásadne žiada ich v texte doplniť.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Navrhované konkrétne kroky, špecificky smerované úlohy so zapojením relevantných subjektov budú prediskutované a riešené prostredníctvom Pracovnej skupiny zameranej na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(úloha č. 5)</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PMÚSR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SAV</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vlastný materiál</w:t>
            </w:r>
            <w:r>
              <w:rPr>
                <w:rFonts w:ascii="Times" w:hAnsi="Times" w:cs="Times"/>
                <w:sz w:val="25"/>
                <w:szCs w:val="25"/>
              </w:rPr>
              <w:br/>
              <w:t xml:space="preserve">Oceňujeme ambiciózne ciele, ktoré má Akčný plán naplniť v zmysle pozitívneho ovplyvnenia zdravia slovenskej populácie v dlhodobom horizonte. Z tohto hľadiska je nevyhnutné, aby sa do procesu prípravy takého zásadného materiálu aktívne zapojili aj relevantné odborné subjekty a odborníci (Slovenská </w:t>
            </w:r>
            <w:proofErr w:type="spellStart"/>
            <w:r>
              <w:rPr>
                <w:rFonts w:ascii="Times" w:hAnsi="Times" w:cs="Times"/>
                <w:sz w:val="25"/>
                <w:szCs w:val="25"/>
              </w:rPr>
              <w:t>obezitologická</w:t>
            </w:r>
            <w:proofErr w:type="spellEnd"/>
            <w:r>
              <w:rPr>
                <w:rFonts w:ascii="Times" w:hAnsi="Times" w:cs="Times"/>
                <w:sz w:val="25"/>
                <w:szCs w:val="25"/>
              </w:rPr>
              <w:t>, kardiologická, onkologická, diabetologická spoločnosť, odborníci z vysokých škôl a SAV, Slovenská asociácia pre výživu a prevenciu a ďalšie subjekty) so skúsenosťami v oblasti zdravia a výživy ľudí. Odporúčame preto, aby návrh bol najprv predložený odbornej verejnosti a až po zohľadnení jej pripomienok bol predložený do MPK.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Navrhované konkrétne kroky, špecificky smerované úlohy so zapojením relevantných subjektov budú prediskutované a riešené prostredníctvom Pracovnej skupiny zameranej na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(úloha Ministerstva zdravotníctva SR č. 5)</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SPPK</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vlastnému materiálu bod. 5.4 úloha MPRV SR č. 1.</w:t>
            </w:r>
            <w:r>
              <w:rPr>
                <w:rFonts w:ascii="Times" w:hAnsi="Times" w:cs="Times"/>
                <w:sz w:val="25"/>
                <w:szCs w:val="25"/>
              </w:rPr>
              <w:br/>
              <w:t>Navrhujeme nahradiť znenie úlohy č. 1 zadanej pre MPRV SR v bode 5.4 nasledovným znením: "Uplatňovanie programu školské mlieko k Termínu plnenia: v školskom roku 2016/2017, aby ako systémové opatrenie úloha platila priebežne do roku 2025."</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3. 11. 2016 vstúpilo do platnosti delegované nariadenie (ES) č. 2017/40 v súvislosti s pomocou Únie na dodávanie ovocia a zeleniny, banánov a mlieka vo vzdelávacích zariadeniach a ktorým sa mení vykonávacie nariadenie Komisie (EÚ) č. 907/2014, podľa ktorého sa bude postupovať v </w:t>
            </w:r>
            <w:proofErr w:type="spellStart"/>
            <w:r>
              <w:rPr>
                <w:rFonts w:ascii="Times" w:hAnsi="Times" w:cs="Times"/>
                <w:sz w:val="25"/>
                <w:szCs w:val="25"/>
              </w:rPr>
              <w:t>šk.r</w:t>
            </w:r>
            <w:proofErr w:type="spellEnd"/>
            <w:r>
              <w:rPr>
                <w:rFonts w:ascii="Times" w:hAnsi="Times" w:cs="Times"/>
                <w:sz w:val="25"/>
                <w:szCs w:val="25"/>
              </w:rPr>
              <w:t xml:space="preserve">. 2017/2018 a v nasledujúcich rokoch. </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SPPK</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Všeobecná pripomienka k návrhu</w:t>
            </w:r>
            <w:r>
              <w:rPr>
                <w:rFonts w:ascii="Times" w:hAnsi="Times" w:cs="Times"/>
                <w:sz w:val="25"/>
                <w:szCs w:val="25"/>
              </w:rPr>
              <w:br/>
              <w:t xml:space="preserve">Zásadne nesúhlasíme s predloženým návrhom Akčného plánu pre potraviny a výživu na roky 2017 – 2025 a požadujeme stiahnutie materiálu z medzirezortného pripomienkového konania. Zásadne požadujeme dôsledné prepracovanie návrhu Akčného plánu pre potraviny a výživu na roky 2017 – 2025 podľa pripomienok uvedených v odôvodnení k tejto pripomienke. Zmysluplný Akčný plán pre potraviny a výživu na roky 2017 – 2025 je možné dosiahnuť len integrovaným celospoločenským úsilím, ktorého cieľom bude postupné predĺženie a zvýšenie kvality života cestou zlepšenia výživy, ktorá spolu s fyzickou aktivitou a obmedzovaním fajčenia je súčasťou zdravého životného štýlu. Vypracovanie takéhoto akčného plánu sa dá dosiahnuť za predpokladu vládou koordinovanej diskusie medzi jednotlivými rezortmi, dotknutou profesijnou samosprávou a zástupcami občianskej spoločnosti. Predložený návrh Akčného plánu pre potraviny a výživu na roky 2017 – 2025 je obsahovo </w:t>
            </w:r>
            <w:r>
              <w:rPr>
                <w:rFonts w:ascii="Times" w:hAnsi="Times" w:cs="Times"/>
                <w:sz w:val="25"/>
                <w:szCs w:val="25"/>
              </w:rPr>
              <w:lastRenderedPageBreak/>
              <w:t xml:space="preserve">nedostatočne spracovaný a vyžaduje si vyššie uvedenú koordinovanú diskusiu. Odôvodnenie: V predloženom návrhu Akčného plánu chýba dôkladné rozobratie všetkých možností zapojenia jednotlivých rezortov pri tvorbe a napĺňaní akčného plánu. V materiály nie je vôbec uvedené Ministerstvo hospodárstva SR, ktoré je ústredným orgánom štátnej správy nielen pre štátnu priemyselnú politiku ale aj pre obchodnú politiku, ktorá má významný vplyv na predmetnú problematiku a pre ochranu záujmov spotrebiteľov, malých a stredných podnikov, má v rukách nástroje na motiváciu podnikov k tvorbe prostredia podporujúceho zdravý životný štýl - ako fyzickú aktivitu tak aj správnu výživu. Dôležité je upozorniť aj na skutočnosť, že Ministerstvo hospodárstva je gestorom zákona o reklame, preto významným spôsobom môže prispieť k regulácii reklamy, aby nedochádzalo k ohrozeniu správnych stravovacích návykov u detí a pod. Taktiež v predloženom materiáli nie je uvedené Ministerstvo financií SR, ktoré je zodpovedné za fiškálnu politiku a rozhoduje o tom, aký objem financií je venovaný prevencii a nákladov na plnenie úloh akčného plánu. Ministerstvo financií môže využiť rôzne ekonomické nástroje, ktoré povedú k jednoduchšiemu prístupu obyvateľstva k potravinám nevyhnutným pre zdravé fungovanie ľudského tela. Ďalšie možnosti ministerstva financií vidíme vo vytvorení alebo úprave ponuky v celom potravinovom reťazci - tvorba prostredia s vhodnejšími potravinami sa dá ovplyvňovať aj prostredníctvom dostatočných investícií do výroby, logistiky dodávateľského reťazca vrátane politiky zadávania verejných zákaziek s cieľom zladenia agropotravinárskej politiky zásobovania potravinami so </w:t>
            </w:r>
            <w:r>
              <w:rPr>
                <w:rFonts w:ascii="Times" w:hAnsi="Times" w:cs="Times"/>
                <w:sz w:val="25"/>
                <w:szCs w:val="25"/>
              </w:rPr>
              <w:lastRenderedPageBreak/>
              <w:t xml:space="preserve">zdravotnou politikou sledujúcou ciele zlepšeného verejného zdravia prostredníctvom dostupnosti a finančnej </w:t>
            </w:r>
            <w:proofErr w:type="spellStart"/>
            <w:r>
              <w:rPr>
                <w:rFonts w:ascii="Times" w:hAnsi="Times" w:cs="Times"/>
                <w:sz w:val="25"/>
                <w:szCs w:val="25"/>
              </w:rPr>
              <w:t>dosiahnuteľnosti</w:t>
            </w:r>
            <w:proofErr w:type="spellEnd"/>
            <w:r>
              <w:rPr>
                <w:rFonts w:ascii="Times" w:hAnsi="Times" w:cs="Times"/>
                <w:sz w:val="25"/>
                <w:szCs w:val="25"/>
              </w:rPr>
              <w:t xml:space="preserve"> potravín. Ministerstvo vnútra SR má porovnateľné ak nie rovnaké možnosti ako Ministerstvo obrany SR, a teda malo by mať tiež svoju úlohu v Akčnom pláne pre potraviny a výživu na roky 2017-2025 zadefinovanú. Cieľ úlohy Ministerstva obrany SR: Prostredníctvom štátneho zdravotného dozoru kontrolovať kvalitu, skladovanie potravinárskych produktov a dodržiavanie technologických postupov pri výrobe jedál, by mal byť zakotvený v úlohách všetkých dotknutých rezortov. Veľmi povrchne je rozobraná úloha Ministerstva práce a sociálnych vecí SR, ktoré môže ovplyvniť ciele akčného plánu najmä prostredníctvom úprav v rámci pracovnoprávnych vzťahov, bezpečnosti práce, zamestnanosti, rekvalifikácií a kolektívneho vyjednávania, napr. vyjednávaním vhodnejších podmienok pre vyvážené a pestré stravovanie v zamestnaní. V jeho kompetencii v spolupráci s MF SR, MPRV SR, </w:t>
            </w:r>
            <w:proofErr w:type="spellStart"/>
            <w:r>
              <w:rPr>
                <w:rFonts w:ascii="Times" w:hAnsi="Times" w:cs="Times"/>
                <w:sz w:val="25"/>
                <w:szCs w:val="25"/>
              </w:rPr>
              <w:t>MŠVVaŠ</w:t>
            </w:r>
            <w:proofErr w:type="spellEnd"/>
            <w:r>
              <w:rPr>
                <w:rFonts w:ascii="Times" w:hAnsi="Times" w:cs="Times"/>
                <w:sz w:val="25"/>
                <w:szCs w:val="25"/>
              </w:rPr>
              <w:t xml:space="preserve"> SR, charitatívnymi a ďalšími organizáciami je aj zabezpečenie výživy ľuďom v hmotnej núdzi. Ministerstvo práce zodpovedá aj za zabezpečenie správnej výživy obyvateľov v zariadeniach sociálnej starostlivosti, čo tiež predložený návrh akčného plánu neobsahuje. V materiáli nie je uvedená rozhodujúca úloha Ministerstva školstva, vedy, výskumu a športu SR v spolupráci s MZ SR, MPRV SR a ďalšími odborníkmi z oblasti výroby potravín a výživy potravín, ktorou by nemala byť iba analýza a monitorovanie, ale najmä určenie obsahu vzdelávania a výchovy k zdravému životnému štýlu a vzdelávania o potravinách a výžive v školách a školských zariadeniach (v súlade s najnovšími vedeckými poznatkami) a </w:t>
            </w:r>
            <w:r>
              <w:rPr>
                <w:rFonts w:ascii="Times" w:hAnsi="Times" w:cs="Times"/>
                <w:sz w:val="25"/>
                <w:szCs w:val="25"/>
              </w:rPr>
              <w:lastRenderedPageBreak/>
              <w:t xml:space="preserve">zabezpečenie väčšej hodinovej dotácie jeho aplikácie vo výučbe (kde samozrejme patrí aj vzdelávanie učiteľov). K jeho rozhodujúcim úlohám by malo patriť aj presadzovanie výučby o základných vzťahoch výživy a zdravia do študijných programov nielen špecializovaných stredných odborných škôl v oblasti potravinárstva ale celého stredoškolského a gymnaziálneho vzdelávania. V materiály sa pozabudlo na dôležitú rolu Ministerstva pôdohospodárstva a rozvoja vidieka SR, ktoré môže účinne prispieť k napĺňaniu akčného plánu aj formou vytvorenia a udržiavania databázy výživových údajov jednotlivých zložiek potravín a nutričného zloženia potravín. Ministerstvo by prostredníctvom svojich výskumných inštitúcií (napr. NPPC - VÚP) v spolupráci s MZ SR malo vypracovať systematický prístup k zberu a aktualizácii dát v týchto databázach. Tieto databázy by mali byť mimoriadne obsiahle aj z dôvodu ich využívania pre účely riadenia zdravotnej politiky. Mali by byť garantované štátom a zdarma poskytnuté nielen štátnym inštitúciám ale aj jednotlivcom a výrobcom potravín. Ministerstvo pôdohospodárstva a rozvoja vidieka je rezort, ktorý má mať kompetencie v riadení reformulácie potravín, najmä s ohľadom na postupné znižovanie obsahu soli, nasýtených a </w:t>
            </w:r>
            <w:proofErr w:type="spellStart"/>
            <w:r>
              <w:rPr>
                <w:rFonts w:ascii="Times" w:hAnsi="Times" w:cs="Times"/>
                <w:sz w:val="25"/>
                <w:szCs w:val="25"/>
              </w:rPr>
              <w:t>transmastných</w:t>
            </w:r>
            <w:proofErr w:type="spellEnd"/>
            <w:r>
              <w:rPr>
                <w:rFonts w:ascii="Times" w:hAnsi="Times" w:cs="Times"/>
                <w:sz w:val="25"/>
                <w:szCs w:val="25"/>
              </w:rPr>
              <w:t xml:space="preserve"> kyselín a pridaných cukrov a má pripravovať národnú legislatívu v oblasti reformulácie potravín na základe jednotných európskych legislatívnych rámcov. V záujme zmysluplnosti reformulácie a zároveň ochrany spotrebiteľa je dôležité, aby zníženie pridaných cukrov v receptúrach bolo zároveň previazané s adekvátnym znížením všetkých faktorov, ktoré majú vplyv na celkovú energetickú hodnotu potravín. V opačnom prípade bude </w:t>
            </w:r>
            <w:r>
              <w:rPr>
                <w:rFonts w:ascii="Times" w:hAnsi="Times" w:cs="Times"/>
                <w:sz w:val="25"/>
                <w:szCs w:val="25"/>
              </w:rPr>
              <w:lastRenderedPageBreak/>
              <w:t xml:space="preserve">dochádzať k zavádzaniu spotrebiteľa a nie k reálne pozitívnemu zásahu do výživovej a energetickej hodnoty potraviny, pretože energetický obsah potraviny je jediným kritériom, ktoré môže zabrániť nespravodlivým rozdielom medzi výrobkami, ktoré majú rovnaký fyziologický dopad. V materiály je potrebné zjednotiť formu uvádzania pojmu „pridané cukry“. MPRV SR v spolupráci s </w:t>
            </w:r>
            <w:proofErr w:type="spellStart"/>
            <w:r>
              <w:rPr>
                <w:rFonts w:ascii="Times" w:hAnsi="Times" w:cs="Times"/>
                <w:sz w:val="25"/>
                <w:szCs w:val="25"/>
              </w:rPr>
              <w:t>MŠVVaŠ</w:t>
            </w:r>
            <w:proofErr w:type="spellEnd"/>
            <w:r>
              <w:rPr>
                <w:rFonts w:ascii="Times" w:hAnsi="Times" w:cs="Times"/>
                <w:sz w:val="25"/>
                <w:szCs w:val="25"/>
              </w:rPr>
              <w:t xml:space="preserve"> SR a MZ SR by mali určite aktívne rozvíjať program Školské ovocie a zelenina a program Školské mlieko nielen v školskom roku 2016/2017, ale každoročne až do roku 2025. V zadefinovanej úlohe MPRV SR č. 3 by sa v cieli mal konkretizovať pojem „malých množstiev ovocia“ a zároveň konkretizovať, ktorej skupine bude určená bezplatná distribúcia ovocia a zeleniny formou sťahovania produkcie z trhu. V predloženom návrhu akčného plánu chýbajú aj viaceré úlohy, ktoré by malo plniť Ministerstvo zdravotníctva SR. Medzi najdôležitejšie úlohy patrí napr. napomáhanie vytvárania funkčného systému celospoločenskej zodpovednosti za správnu výživu obyvateľstva a zadefinovanie odporúčaných výživových dávok potravín pre jednotlivé vekové kategórie obyvateľstva s ohľadom na fyzickú aktivitu, príp. fyziologický stav ako je napr. tehotenstvo, laktácia žien a pod. V kapitole 5.1, ktorá definuje úlohy Akčného plánu pre Ministerstvo zdravotníctva SR v úlohe 4: „Pripraviť výživové odporúčania v rámci zdravej výživy a prostredníctvom poradní zdravej výživy poskytovať ich širokej verejnosti“ chýbajú odporúčania využiť aj iné možnosti šírenia informácií okrem poradní zdravej výživy s podstatne širším vzdelávacím záberom, ako tlač, televízia a pod. Úlohu 5 navrhujeme preformulovať tak, aby jej výsledkom bolo </w:t>
            </w:r>
            <w:r>
              <w:rPr>
                <w:rFonts w:ascii="Times" w:hAnsi="Times" w:cs="Times"/>
                <w:sz w:val="25"/>
                <w:szCs w:val="25"/>
              </w:rPr>
              <w:lastRenderedPageBreak/>
              <w:t xml:space="preserve">vzájomnou spoluprácou odborníkov dotknutých rezortov, zástupcov výrobcov a vedy a výskumu navrhovať aktivity na zlepšenie zloženia potravín a výživy. Obom uvedeným úlohám chýba vyhodnocovanie v pravidelne stanovených intervaloch a plnenie počas obdobia, na ktoré je predmetný akčný plán vypracovaný. Úloha č. 8 má zle naformulovaný cieľ, ktorý sa bude zaoberať dodržiavaním zásad zdravej výživy iba v zariadeniach sociálnych služieb, ale v názve úlohy sú aj predškolské a školské zariadenia. V predloženom návrhu akčného plánu chýbajú vypracované ekonomické zdôvodnenia potreby realizácie akčného plánu, informácie o relevantných dátach pre efektívne rozhodovanie štátnej správy pri tvorbe a realizácii akčného plánu. Nie je rozpracované prepojenie predmetného akčného plánu s rezortnými, nadrezortnými, národnými a nadnárodnými stratégiami a ich cieľmi. Nie je spracovaný celkový rozsah možných aktivít a zaistenie nevyhnutného minima realizovaných aktivít. V materiály chýba zadefinovanie kľúčových priorít a k nim priamo naviazaných potrebných aktivít. V materiály je uvedené, že dokument Zdravie 2020 vyzýva k rozhodnému a zosúladenému postupu krajín Európskej únie. V predloženom akčnom pláne nie je žiadna zmienka o tom, akým spôsobom bude zabezpečené zosúladenie postupu SR s okolitými krajinami tak, aby skutočnosť, že na trh SR dovážame viac ako 60 % všetkých potravinárskych výrobkov, nemal vplyv na efektívnosť napĺňania cieľov predmetného akčného plánu a nemal negatívny vplyv na konkurencieschopnosť slovenského agropotravinárskeho sektoru. V časti </w:t>
            </w:r>
            <w:proofErr w:type="spellStart"/>
            <w:r>
              <w:rPr>
                <w:rFonts w:ascii="Times" w:hAnsi="Times" w:cs="Times"/>
                <w:sz w:val="25"/>
                <w:szCs w:val="25"/>
              </w:rPr>
              <w:t>Trans-mastné</w:t>
            </w:r>
            <w:proofErr w:type="spellEnd"/>
            <w:r>
              <w:rPr>
                <w:rFonts w:ascii="Times" w:hAnsi="Times" w:cs="Times"/>
                <w:sz w:val="25"/>
                <w:szCs w:val="25"/>
              </w:rPr>
              <w:t xml:space="preserve"> kyseliny sa spomína 9. revízia Odporúčaných výživových dávok pre </w:t>
            </w:r>
            <w:r>
              <w:rPr>
                <w:rFonts w:ascii="Times" w:hAnsi="Times" w:cs="Times"/>
                <w:sz w:val="25"/>
                <w:szCs w:val="25"/>
              </w:rPr>
              <w:lastRenderedPageBreak/>
              <w:t xml:space="preserve">obyvateľov v SR aktualizovaná v r. 2015. Dovoľujeme si Ministerstvo zdravotníctva SR, resp. Úrad verejného zdravotníctva SR upozorniť na fakt, že neboli aktualizované odporúčané výživové dávky pre priemerného spotrebiteľa, bez ktorých nie je možné určiť odporúčané dávky potravín potrebné pre národné účely plánovania a zabezpečenia správnej výživy obyvateľstva SR (posledné vyšli v r. 1999). Je potrebné zdôrazniť, že zdravý životný štýl je kombinácia viacerých prvkov ako sú správna výživa, primeraná fyzická aktivita a nefajčenie. Podľa globálnej stratégie WHO je pre prevenciu chronických neinfekčných ochorení nevyhnutné vo výžive zmeniť energetickú nadbytočnosť stravy vyrovnaním rovnováhy medzi príjmom a výdajom energie Nedá sa oddeliť a samostatne riešiť iba jedna časť z uvedených faktorov, ktoré majú vplyv na vznik chronických neinfekčných ochorení, čo v predloženom materiály požadujeme doplniť a významne zdôrazniť.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navrhované konkrétne kroky, špecificky smerované úlohy so zapojením relevantných subjektov budú prediskutované a riešené prostredníctvom Pracovnej skupiny zameranej na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(úloha Ministerstva zdravotníctva SR č. 5), - uvedená pracovná skupina sa môže zaoberať aj problematikou reklamy pojem „pridané cukry“ sa zjednotil finančný rozpočet je riešený v rámci doložky vplyvov úlohy v akčnom pláne sú úlohy navrhnuté jednotlivými </w:t>
            </w:r>
            <w:proofErr w:type="spellStart"/>
            <w:r>
              <w:rPr>
                <w:rFonts w:ascii="Times" w:hAnsi="Times" w:cs="Times"/>
                <w:sz w:val="25"/>
                <w:szCs w:val="25"/>
              </w:rPr>
              <w:t>rezortami</w:t>
            </w:r>
            <w:proofErr w:type="spellEnd"/>
            <w:r>
              <w:rPr>
                <w:rFonts w:ascii="Times" w:hAnsi="Times" w:cs="Times"/>
                <w:sz w:val="25"/>
                <w:szCs w:val="25"/>
              </w:rPr>
              <w:t xml:space="preserve"> v zmysle uznesenia vlády SR </w:t>
            </w:r>
            <w:r>
              <w:rPr>
                <w:rFonts w:ascii="Times" w:hAnsi="Times" w:cs="Times"/>
                <w:sz w:val="25"/>
                <w:szCs w:val="25"/>
              </w:rPr>
              <w:lastRenderedPageBreak/>
              <w:t xml:space="preserve">č. 296 z 3.6.2015 - uznesením vlády SR č. 296/2016 zabezpečiť prípravu Akčného plánu nebola uložená Ministerstvu hospodárstva SR ani Ministerstvu vnútra SR v nadväznosti na 9. revíziu OVD z r. 2015, zatiaľ neboli aktualizované odporúčané výživové dávky pre priemerného spotrebiteľa, čo je v </w:t>
            </w:r>
            <w:proofErr w:type="spellStart"/>
            <w:r>
              <w:rPr>
                <w:rFonts w:ascii="Times" w:hAnsi="Times" w:cs="Times"/>
                <w:sz w:val="25"/>
                <w:szCs w:val="25"/>
              </w:rPr>
              <w:t>gestorstve</w:t>
            </w:r>
            <w:proofErr w:type="spellEnd"/>
            <w:r>
              <w:rPr>
                <w:rFonts w:ascii="Times" w:hAnsi="Times" w:cs="Times"/>
                <w:sz w:val="25"/>
                <w:szCs w:val="25"/>
              </w:rPr>
              <w:t xml:space="preserve"> Ministerstva pôdohospodárstva a na nutnosť ich vypracovania upozorní ÚVZ SR a pracovná skupina zameraná na formulovanie zásad zdravej výživy s ohľadom na rizikové faktory výživy a podpory </w:t>
            </w:r>
            <w:proofErr w:type="spellStart"/>
            <w:r>
              <w:rPr>
                <w:rFonts w:ascii="Times" w:hAnsi="Times" w:cs="Times"/>
                <w:sz w:val="25"/>
                <w:szCs w:val="25"/>
              </w:rPr>
              <w:t>reformulovania</w:t>
            </w:r>
            <w:proofErr w:type="spellEnd"/>
            <w:r>
              <w:rPr>
                <w:rFonts w:ascii="Times" w:hAnsi="Times" w:cs="Times"/>
                <w:sz w:val="25"/>
                <w:szCs w:val="25"/>
              </w:rPr>
              <w:t xml:space="preserve"> potravín zdravý životný štýl je obsiahnutá v dokumentoch, ktoré sú v Akčnom pláne spomínané a to: Národný akčný plán pre výživu a potraviny a Národný akčný plán prevencie obezity na roky 2015-2025 </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SŠHRSR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ŠÚSR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materiálu</w:t>
            </w:r>
            <w:r>
              <w:rPr>
                <w:rFonts w:ascii="Times" w:hAnsi="Times" w:cs="Times"/>
                <w:sz w:val="25"/>
                <w:szCs w:val="25"/>
              </w:rPr>
              <w:br/>
              <w:t xml:space="preserve">K bodu 3.1 „Spotreba potravín“ – na strane 5 je v texte porovnávaná spotreba potravín podľa ŠÚ SR s odporúčanými pásmami spotreby potravín na obyvateľa SR v kg a rok (OPS), ktoré boli publikované vo „Vestníku MP </w:t>
            </w:r>
            <w:proofErr w:type="spellStart"/>
            <w:r>
              <w:rPr>
                <w:rFonts w:ascii="Times" w:hAnsi="Times" w:cs="Times"/>
                <w:sz w:val="25"/>
                <w:szCs w:val="25"/>
              </w:rPr>
              <w:t>SR-ročník</w:t>
            </w:r>
            <w:proofErr w:type="spellEnd"/>
            <w:r>
              <w:rPr>
                <w:rFonts w:ascii="Times" w:hAnsi="Times" w:cs="Times"/>
                <w:sz w:val="25"/>
                <w:szCs w:val="25"/>
              </w:rPr>
              <w:t xml:space="preserve"> XXXI, December 1999, čiastka 22“., kde je stanovené pre jednotlivé potraviny odporúčané množstvo (ODP), ktoré by mal skonzumovať priemerný obyvateľ SR za rok a pre niektoré potraviny je stanovený aj prípustný interval (</w:t>
            </w:r>
            <w:proofErr w:type="spellStart"/>
            <w:r>
              <w:rPr>
                <w:rFonts w:ascii="Times" w:hAnsi="Times" w:cs="Times"/>
                <w:sz w:val="25"/>
                <w:szCs w:val="25"/>
              </w:rPr>
              <w:t>OPS-pásmo</w:t>
            </w:r>
            <w:proofErr w:type="spellEnd"/>
            <w:r>
              <w:rPr>
                <w:rFonts w:ascii="Times" w:hAnsi="Times" w:cs="Times"/>
                <w:sz w:val="25"/>
                <w:szCs w:val="25"/>
              </w:rPr>
              <w:t xml:space="preserve"> </w:t>
            </w:r>
            <w:r>
              <w:rPr>
                <w:rFonts w:ascii="Times" w:hAnsi="Times" w:cs="Times"/>
                <w:sz w:val="25"/>
                <w:szCs w:val="25"/>
              </w:rPr>
              <w:lastRenderedPageBreak/>
              <w:t xml:space="preserve">odporúčanej spotreby). Hodnoty v percentách v texte, ktoré popisujú o koľko percent je spotreba na obyvateľa v SR vyššia, alebo nižšia zodpovedajú porovnaniu vzhľadom k odporúčanému množstvu potravín (ODP) a nie (OPS). Na základe daných skutočností odporúčame v materiáli uvádzať porovnania vzhľadom k odporúčaným dávkam potravín (ODP) a nie (OPS).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 xml:space="preserve">Odporúčané vyjadrenie spotreby potravín z r. 1999 je neaktuálne z dôvodu prijatých nových Odporúčaných dávok pre obyvateľov SR (9. revízia) v r. 2015 (OVD). Aktualizácia spotreby potravín na základe 9. Revízie OVD bude riešené v rámci špecifických úloh (podľa úlohy </w:t>
            </w:r>
            <w:r>
              <w:rPr>
                <w:rFonts w:ascii="Times" w:hAnsi="Times" w:cs="Times"/>
                <w:sz w:val="25"/>
                <w:szCs w:val="25"/>
              </w:rPr>
              <w:lastRenderedPageBreak/>
              <w:t xml:space="preserve">č. 5). </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lastRenderedPageBreak/>
              <w:t>ÚJDSR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ÚNMSSR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ÚNMS SR nemá k predloženému materiálu žiadne pripomienky.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ÚPVSR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ÚVO</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BEZ PRIPOMIENOK</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Bez pripomienok</w:t>
            </w:r>
          </w:p>
        </w:tc>
      </w:tr>
      <w:tr w:rsidR="00CC2EDE">
        <w:trPr>
          <w:divId w:val="990134118"/>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b/>
                <w:bCs/>
                <w:sz w:val="25"/>
                <w:szCs w:val="25"/>
              </w:rPr>
            </w:pPr>
            <w:r>
              <w:rPr>
                <w:rFonts w:ascii="Times" w:hAnsi="Times" w:cs="Times"/>
                <w:b/>
                <w:bCs/>
                <w:sz w:val="25"/>
                <w:szCs w:val="25"/>
              </w:rPr>
              <w:t>ÚVSR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b/>
                <w:bCs/>
                <w:sz w:val="25"/>
                <w:szCs w:val="25"/>
              </w:rPr>
              <w:t>uzneseniu</w:t>
            </w:r>
            <w:r>
              <w:rPr>
                <w:rFonts w:ascii="Times" w:hAnsi="Times" w:cs="Times"/>
                <w:sz w:val="25"/>
                <w:szCs w:val="25"/>
              </w:rPr>
              <w:br/>
              <w:t xml:space="preserve">V sprievodnej dokumentácii na obale je uvedený návrh uznesenia vlády SR, ktoré neobsahuje návrh uznesenia. Odporúčame doplniť, resp. zosúladiť náležitosti Návrhu uznesenia vlády SR s bodom 2.2.2. Metodického pokynu na prípravu a predkladanie materiálov na rokovanie vlády SR, nakoľko v sprievodnej dokumentácii. Odôvodnenie: Návrh uznesenia vlády podľa bodu 2. Metodického pokynu na prípravu a predkladanie materiálov na rokovanie vlády SR (ďalej len „Metodický pokyn“) je povinnou časťou legislatívneho a nelegislatívneho materiálu a je uvedený aj na obale predkladaného materiálu (v sprievodnej dokumentácii). </w:t>
            </w:r>
            <w:r>
              <w:rPr>
                <w:rFonts w:ascii="Times" w:hAnsi="Times" w:cs="Times"/>
                <w:sz w:val="25"/>
                <w:szCs w:val="25"/>
              </w:rPr>
              <w:lastRenderedPageBreak/>
              <w:t xml:space="preserve">Nepredloženie uznesenia vlády, resp. predloženie návrhu uznesenia vlády, ktoré neobsahuje predpísané náležitosti je v rozpore s bodom 2.1.a 2.2.2. Metodického pokynu. </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rsidR="00CC2EDE" w:rsidRDefault="00CC2EDE">
            <w:pPr>
              <w:rPr>
                <w:rFonts w:ascii="Times" w:hAnsi="Times" w:cs="Times"/>
                <w:sz w:val="25"/>
                <w:szCs w:val="25"/>
              </w:rPr>
            </w:pPr>
            <w:r>
              <w:rPr>
                <w:rFonts w:ascii="Times" w:hAnsi="Times" w:cs="Times"/>
                <w:sz w:val="25"/>
                <w:szCs w:val="25"/>
              </w:rPr>
              <w:t>Materiál bol zosúladený s bodom 2.2.2. Metodického pokynu na prípravu a predkladanie materiálov na rokovanie vlády SR</w:t>
            </w:r>
          </w:p>
        </w:tc>
      </w:tr>
    </w:tbl>
    <w:p w:rsidR="00154A91" w:rsidRPr="00154A91" w:rsidRDefault="00154A91" w:rsidP="00CE47A6"/>
    <w:p w:rsidR="00154A91" w:rsidRPr="00024402" w:rsidRDefault="00154A91" w:rsidP="00CE47A6"/>
    <w:sectPr w:rsidR="00154A91" w:rsidRPr="00024402" w:rsidSect="004075B2">
      <w:pgSz w:w="15840" w:h="12240"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B19" w:rsidRDefault="00991B19" w:rsidP="000A67D5">
      <w:pPr>
        <w:spacing w:after="0" w:line="240" w:lineRule="auto"/>
      </w:pPr>
      <w:r>
        <w:separator/>
      </w:r>
    </w:p>
  </w:endnote>
  <w:endnote w:type="continuationSeparator" w:id="0">
    <w:p w:rsidR="00991B19" w:rsidRDefault="00991B19" w:rsidP="000A6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B19" w:rsidRDefault="00991B19" w:rsidP="000A67D5">
      <w:pPr>
        <w:spacing w:after="0" w:line="240" w:lineRule="auto"/>
      </w:pPr>
      <w:r>
        <w:separator/>
      </w:r>
    </w:p>
  </w:footnote>
  <w:footnote w:type="continuationSeparator" w:id="0">
    <w:p w:rsidR="00991B19" w:rsidRDefault="00991B19" w:rsidP="000A67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844"/>
    <w:rsid w:val="000032C8"/>
    <w:rsid w:val="00024402"/>
    <w:rsid w:val="000308BB"/>
    <w:rsid w:val="000324A3"/>
    <w:rsid w:val="0006543E"/>
    <w:rsid w:val="000A67D5"/>
    <w:rsid w:val="000E25CA"/>
    <w:rsid w:val="000F7A42"/>
    <w:rsid w:val="00146547"/>
    <w:rsid w:val="00146B48"/>
    <w:rsid w:val="00150388"/>
    <w:rsid w:val="00154A91"/>
    <w:rsid w:val="002109B0"/>
    <w:rsid w:val="0021228E"/>
    <w:rsid w:val="00230F3C"/>
    <w:rsid w:val="002654AA"/>
    <w:rsid w:val="002827B4"/>
    <w:rsid w:val="002A5577"/>
    <w:rsid w:val="002D7471"/>
    <w:rsid w:val="00310A55"/>
    <w:rsid w:val="00322014"/>
    <w:rsid w:val="0039526D"/>
    <w:rsid w:val="003B435B"/>
    <w:rsid w:val="003D101C"/>
    <w:rsid w:val="003D5E45"/>
    <w:rsid w:val="003E4226"/>
    <w:rsid w:val="004075B2"/>
    <w:rsid w:val="00436C44"/>
    <w:rsid w:val="00474A9D"/>
    <w:rsid w:val="00532574"/>
    <w:rsid w:val="0059081C"/>
    <w:rsid w:val="005E7C53"/>
    <w:rsid w:val="00642FB8"/>
    <w:rsid w:val="006A3681"/>
    <w:rsid w:val="007156F5"/>
    <w:rsid w:val="007A1010"/>
    <w:rsid w:val="007B7F1A"/>
    <w:rsid w:val="007D7AE6"/>
    <w:rsid w:val="007E4294"/>
    <w:rsid w:val="00841FA6"/>
    <w:rsid w:val="008A1964"/>
    <w:rsid w:val="008E2844"/>
    <w:rsid w:val="0090100E"/>
    <w:rsid w:val="009239D9"/>
    <w:rsid w:val="00927118"/>
    <w:rsid w:val="00943EB2"/>
    <w:rsid w:val="00991B19"/>
    <w:rsid w:val="0099665B"/>
    <w:rsid w:val="009C6C5C"/>
    <w:rsid w:val="009F7218"/>
    <w:rsid w:val="00A251BF"/>
    <w:rsid w:val="00A54A16"/>
    <w:rsid w:val="00B721A5"/>
    <w:rsid w:val="00B76589"/>
    <w:rsid w:val="00B8767E"/>
    <w:rsid w:val="00BD1FAB"/>
    <w:rsid w:val="00BE7302"/>
    <w:rsid w:val="00BF7CE0"/>
    <w:rsid w:val="00CA44D2"/>
    <w:rsid w:val="00CC2EDE"/>
    <w:rsid w:val="00CE47A6"/>
    <w:rsid w:val="00CF3D59"/>
    <w:rsid w:val="00D261C9"/>
    <w:rsid w:val="00D85172"/>
    <w:rsid w:val="00D969AC"/>
    <w:rsid w:val="00DF7085"/>
    <w:rsid w:val="00E85710"/>
    <w:rsid w:val="00EB772A"/>
    <w:rsid w:val="00EF1425"/>
    <w:rsid w:val="00F26A4A"/>
    <w:rsid w:val="00F727F0"/>
    <w:rsid w:val="00F85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D5E45"/>
    <w:rPr>
      <w:color w:val="808080"/>
    </w:rPr>
  </w:style>
  <w:style w:type="paragraph" w:styleId="Textbubliny">
    <w:name w:val="Balloon Text"/>
    <w:basedOn w:val="Normlny"/>
    <w:link w:val="TextbublinyChar"/>
    <w:uiPriority w:val="99"/>
    <w:semiHidden/>
    <w:unhideWhenUsed/>
    <w:rsid w:val="003D5E4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D5E45"/>
    <w:rPr>
      <w:rFonts w:ascii="Tahoma" w:hAnsi="Tahoma" w:cs="Tahoma"/>
      <w:sz w:val="16"/>
      <w:szCs w:val="16"/>
    </w:rPr>
  </w:style>
  <w:style w:type="paragraph" w:styleId="Hlavika">
    <w:name w:val="header"/>
    <w:basedOn w:val="Normlny"/>
    <w:link w:val="HlavikaChar"/>
    <w:uiPriority w:val="99"/>
    <w:unhideWhenUsed/>
    <w:rsid w:val="000A67D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A67D5"/>
  </w:style>
  <w:style w:type="paragraph" w:styleId="Pta">
    <w:name w:val="footer"/>
    <w:basedOn w:val="Normlny"/>
    <w:link w:val="PtaChar"/>
    <w:uiPriority w:val="99"/>
    <w:unhideWhenUsed/>
    <w:rsid w:val="000A67D5"/>
    <w:pPr>
      <w:tabs>
        <w:tab w:val="center" w:pos="4536"/>
        <w:tab w:val="right" w:pos="9072"/>
      </w:tabs>
      <w:spacing w:after="0" w:line="240" w:lineRule="auto"/>
    </w:pPr>
  </w:style>
  <w:style w:type="character" w:customStyle="1" w:styleId="PtaChar">
    <w:name w:val="Päta Char"/>
    <w:basedOn w:val="Predvolenpsmoodseku"/>
    <w:link w:val="Pta"/>
    <w:uiPriority w:val="99"/>
    <w:rsid w:val="000A67D5"/>
  </w:style>
  <w:style w:type="character" w:styleId="Odkaznakomentr">
    <w:name w:val="annotation reference"/>
    <w:basedOn w:val="Predvolenpsmoodseku"/>
    <w:uiPriority w:val="99"/>
    <w:semiHidden/>
    <w:unhideWhenUsed/>
    <w:rsid w:val="00927118"/>
    <w:rPr>
      <w:sz w:val="16"/>
      <w:szCs w:val="16"/>
    </w:rPr>
  </w:style>
  <w:style w:type="paragraph" w:styleId="Textkomentra">
    <w:name w:val="annotation text"/>
    <w:basedOn w:val="Normlny"/>
    <w:link w:val="TextkomentraChar"/>
    <w:uiPriority w:val="99"/>
    <w:semiHidden/>
    <w:unhideWhenUsed/>
    <w:rsid w:val="00927118"/>
    <w:pPr>
      <w:widowControl w:val="0"/>
      <w:adjustRightInd w:val="0"/>
      <w:spacing w:line="240" w:lineRule="auto"/>
    </w:pPr>
    <w:rPr>
      <w:rFonts w:ascii="Calibri" w:eastAsia="Times New Roman" w:hAnsi="Calibri" w:cs="Times New Roman"/>
      <w:sz w:val="20"/>
      <w:szCs w:val="20"/>
    </w:rPr>
  </w:style>
  <w:style w:type="character" w:customStyle="1" w:styleId="TextkomentraChar">
    <w:name w:val="Text komentára Char"/>
    <w:basedOn w:val="Predvolenpsmoodseku"/>
    <w:link w:val="Textkomentra"/>
    <w:uiPriority w:val="99"/>
    <w:semiHidden/>
    <w:rsid w:val="00927118"/>
    <w:rPr>
      <w:rFonts w:ascii="Calibri" w:eastAsia="Times New Roman" w:hAnsi="Calibri" w:cs="Times New Roman"/>
      <w:sz w:val="20"/>
      <w:szCs w:val="20"/>
    </w:rPr>
  </w:style>
  <w:style w:type="paragraph" w:styleId="Zkladntext">
    <w:name w:val="Body Text"/>
    <w:basedOn w:val="Normlny"/>
    <w:link w:val="ZkladntextChar"/>
    <w:uiPriority w:val="99"/>
    <w:semiHidden/>
    <w:rsid w:val="00BF7CE0"/>
    <w:pPr>
      <w:widowControl w:val="0"/>
      <w:adjustRightInd w:val="0"/>
      <w:spacing w:after="0" w:line="240" w:lineRule="auto"/>
      <w:jc w:val="center"/>
    </w:pPr>
    <w:rPr>
      <w:rFonts w:ascii="Times New Roman" w:eastAsia="Times New Roman" w:hAnsi="Times New Roman" w:cs="Times New Roman"/>
      <w:b/>
      <w:bCs/>
      <w:sz w:val="28"/>
      <w:szCs w:val="28"/>
    </w:rPr>
  </w:style>
  <w:style w:type="character" w:customStyle="1" w:styleId="ZkladntextChar">
    <w:name w:val="Základný text Char"/>
    <w:basedOn w:val="Predvolenpsmoodseku"/>
    <w:link w:val="Zkladntext"/>
    <w:uiPriority w:val="99"/>
    <w:semiHidden/>
    <w:rsid w:val="00BF7CE0"/>
    <w:rPr>
      <w:rFonts w:ascii="Times New Roman" w:eastAsia="Times New Roman" w:hAnsi="Times New Roman" w:cs="Times New Roman"/>
      <w:b/>
      <w:bCs/>
      <w:sz w:val="28"/>
      <w:szCs w:val="28"/>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3D5E45"/>
    <w:rPr>
      <w:color w:val="808080"/>
    </w:rPr>
  </w:style>
  <w:style w:type="paragraph" w:styleId="Textbubliny">
    <w:name w:val="Balloon Text"/>
    <w:basedOn w:val="Normlny"/>
    <w:link w:val="TextbublinyChar"/>
    <w:uiPriority w:val="99"/>
    <w:semiHidden/>
    <w:unhideWhenUsed/>
    <w:rsid w:val="003D5E4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D5E45"/>
    <w:rPr>
      <w:rFonts w:ascii="Tahoma" w:hAnsi="Tahoma" w:cs="Tahoma"/>
      <w:sz w:val="16"/>
      <w:szCs w:val="16"/>
    </w:rPr>
  </w:style>
  <w:style w:type="paragraph" w:styleId="Hlavika">
    <w:name w:val="header"/>
    <w:basedOn w:val="Normlny"/>
    <w:link w:val="HlavikaChar"/>
    <w:uiPriority w:val="99"/>
    <w:unhideWhenUsed/>
    <w:rsid w:val="000A67D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A67D5"/>
  </w:style>
  <w:style w:type="paragraph" w:styleId="Pta">
    <w:name w:val="footer"/>
    <w:basedOn w:val="Normlny"/>
    <w:link w:val="PtaChar"/>
    <w:uiPriority w:val="99"/>
    <w:unhideWhenUsed/>
    <w:rsid w:val="000A67D5"/>
    <w:pPr>
      <w:tabs>
        <w:tab w:val="center" w:pos="4536"/>
        <w:tab w:val="right" w:pos="9072"/>
      </w:tabs>
      <w:spacing w:after="0" w:line="240" w:lineRule="auto"/>
    </w:pPr>
  </w:style>
  <w:style w:type="character" w:customStyle="1" w:styleId="PtaChar">
    <w:name w:val="Päta Char"/>
    <w:basedOn w:val="Predvolenpsmoodseku"/>
    <w:link w:val="Pta"/>
    <w:uiPriority w:val="99"/>
    <w:rsid w:val="000A67D5"/>
  </w:style>
  <w:style w:type="character" w:styleId="Odkaznakomentr">
    <w:name w:val="annotation reference"/>
    <w:basedOn w:val="Predvolenpsmoodseku"/>
    <w:uiPriority w:val="99"/>
    <w:semiHidden/>
    <w:unhideWhenUsed/>
    <w:rsid w:val="00927118"/>
    <w:rPr>
      <w:sz w:val="16"/>
      <w:szCs w:val="16"/>
    </w:rPr>
  </w:style>
  <w:style w:type="paragraph" w:styleId="Textkomentra">
    <w:name w:val="annotation text"/>
    <w:basedOn w:val="Normlny"/>
    <w:link w:val="TextkomentraChar"/>
    <w:uiPriority w:val="99"/>
    <w:semiHidden/>
    <w:unhideWhenUsed/>
    <w:rsid w:val="00927118"/>
    <w:pPr>
      <w:widowControl w:val="0"/>
      <w:adjustRightInd w:val="0"/>
      <w:spacing w:line="240" w:lineRule="auto"/>
    </w:pPr>
    <w:rPr>
      <w:rFonts w:ascii="Calibri" w:eastAsia="Times New Roman" w:hAnsi="Calibri" w:cs="Times New Roman"/>
      <w:sz w:val="20"/>
      <w:szCs w:val="20"/>
    </w:rPr>
  </w:style>
  <w:style w:type="character" w:customStyle="1" w:styleId="TextkomentraChar">
    <w:name w:val="Text komentára Char"/>
    <w:basedOn w:val="Predvolenpsmoodseku"/>
    <w:link w:val="Textkomentra"/>
    <w:uiPriority w:val="99"/>
    <w:semiHidden/>
    <w:rsid w:val="00927118"/>
    <w:rPr>
      <w:rFonts w:ascii="Calibri" w:eastAsia="Times New Roman" w:hAnsi="Calibri" w:cs="Times New Roman"/>
      <w:sz w:val="20"/>
      <w:szCs w:val="20"/>
    </w:rPr>
  </w:style>
  <w:style w:type="paragraph" w:styleId="Zkladntext">
    <w:name w:val="Body Text"/>
    <w:basedOn w:val="Normlny"/>
    <w:link w:val="ZkladntextChar"/>
    <w:uiPriority w:val="99"/>
    <w:semiHidden/>
    <w:rsid w:val="00BF7CE0"/>
    <w:pPr>
      <w:widowControl w:val="0"/>
      <w:adjustRightInd w:val="0"/>
      <w:spacing w:after="0" w:line="240" w:lineRule="auto"/>
      <w:jc w:val="center"/>
    </w:pPr>
    <w:rPr>
      <w:rFonts w:ascii="Times New Roman" w:eastAsia="Times New Roman" w:hAnsi="Times New Roman" w:cs="Times New Roman"/>
      <w:b/>
      <w:bCs/>
      <w:sz w:val="28"/>
      <w:szCs w:val="28"/>
    </w:rPr>
  </w:style>
  <w:style w:type="character" w:customStyle="1" w:styleId="ZkladntextChar">
    <w:name w:val="Základný text Char"/>
    <w:basedOn w:val="Predvolenpsmoodseku"/>
    <w:link w:val="Zkladntext"/>
    <w:uiPriority w:val="99"/>
    <w:semiHidden/>
    <w:rsid w:val="00BF7CE0"/>
    <w:rPr>
      <w:rFonts w:ascii="Times New Roman" w:eastAsia="Times New Roman" w:hAnsi="Times New Roman" w:cs="Times New Roman"/>
      <w:b/>
      <w:bCs/>
      <w:sz w:val="28"/>
      <w:szCs w:val="28"/>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3942">
      <w:bodyDiv w:val="1"/>
      <w:marLeft w:val="0"/>
      <w:marRight w:val="0"/>
      <w:marTop w:val="0"/>
      <w:marBottom w:val="0"/>
      <w:divBdr>
        <w:top w:val="none" w:sz="0" w:space="0" w:color="auto"/>
        <w:left w:val="none" w:sz="0" w:space="0" w:color="auto"/>
        <w:bottom w:val="none" w:sz="0" w:space="0" w:color="auto"/>
        <w:right w:val="none" w:sz="0" w:space="0" w:color="auto"/>
      </w:divBdr>
    </w:div>
    <w:div w:id="736977690">
      <w:bodyDiv w:val="1"/>
      <w:marLeft w:val="0"/>
      <w:marRight w:val="0"/>
      <w:marTop w:val="0"/>
      <w:marBottom w:val="0"/>
      <w:divBdr>
        <w:top w:val="none" w:sz="0" w:space="0" w:color="auto"/>
        <w:left w:val="none" w:sz="0" w:space="0" w:color="auto"/>
        <w:bottom w:val="none" w:sz="0" w:space="0" w:color="auto"/>
        <w:right w:val="none" w:sz="0" w:space="0" w:color="auto"/>
      </w:divBdr>
    </w:div>
    <w:div w:id="990134118">
      <w:bodyDiv w:val="1"/>
      <w:marLeft w:val="0"/>
      <w:marRight w:val="0"/>
      <w:marTop w:val="0"/>
      <w:marBottom w:val="0"/>
      <w:divBdr>
        <w:top w:val="none" w:sz="0" w:space="0" w:color="auto"/>
        <w:left w:val="none" w:sz="0" w:space="0" w:color="auto"/>
        <w:bottom w:val="none" w:sz="0" w:space="0" w:color="auto"/>
        <w:right w:val="none" w:sz="0" w:space="0" w:color="auto"/>
      </w:divBdr>
    </w:div>
    <w:div w:id="1179194185">
      <w:bodyDiv w:val="1"/>
      <w:marLeft w:val="0"/>
      <w:marRight w:val="0"/>
      <w:marTop w:val="0"/>
      <w:marBottom w:val="0"/>
      <w:divBdr>
        <w:top w:val="none" w:sz="0" w:space="0" w:color="auto"/>
        <w:left w:val="none" w:sz="0" w:space="0" w:color="auto"/>
        <w:bottom w:val="none" w:sz="0" w:space="0" w:color="auto"/>
        <w:right w:val="none" w:sz="0" w:space="0" w:color="auto"/>
      </w:divBdr>
    </w:div>
    <w:div w:id="1523087737">
      <w:bodyDiv w:val="1"/>
      <w:marLeft w:val="0"/>
      <w:marRight w:val="0"/>
      <w:marTop w:val="0"/>
      <w:marBottom w:val="0"/>
      <w:divBdr>
        <w:top w:val="none" w:sz="0" w:space="0" w:color="auto"/>
        <w:left w:val="none" w:sz="0" w:space="0" w:color="auto"/>
        <w:bottom w:val="none" w:sz="0" w:space="0" w:color="auto"/>
        <w:right w:val="none" w:sz="0" w:space="0" w:color="auto"/>
      </w:divBdr>
    </w:div>
    <w:div w:id="1672099537">
      <w:bodyDiv w:val="1"/>
      <w:marLeft w:val="0"/>
      <w:marRight w:val="0"/>
      <w:marTop w:val="0"/>
      <w:marBottom w:val="0"/>
      <w:divBdr>
        <w:top w:val="none" w:sz="0" w:space="0" w:color="auto"/>
        <w:left w:val="none" w:sz="0" w:space="0" w:color="auto"/>
        <w:bottom w:val="none" w:sz="0" w:space="0" w:color="auto"/>
        <w:right w:val="none" w:sz="0" w:space="0" w:color="auto"/>
      </w:divBdr>
    </w:div>
    <w:div w:id="1902398581">
      <w:bodyDiv w:val="1"/>
      <w:marLeft w:val="0"/>
      <w:marRight w:val="0"/>
      <w:marTop w:val="0"/>
      <w:marBottom w:val="0"/>
      <w:divBdr>
        <w:top w:val="none" w:sz="0" w:space="0" w:color="auto"/>
        <w:left w:val="none" w:sz="0" w:space="0" w:color="auto"/>
        <w:bottom w:val="none" w:sz="0" w:space="0" w:color="auto"/>
        <w:right w:val="none" w:sz="0" w:space="0" w:color="auto"/>
      </w:divBdr>
    </w:div>
    <w:div w:id="190494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fields xmlns:f="http://schemas.fabasoft.com/folio/2007/fields">
  <f:record ref="">
    <f:field ref="objname" par="" edit="true" text="Vyhodnotenie medzirezortného pripomienkového konania"/>
    <f:field ref="objsubject" par="" edit="true" text="Vyhodnotenie medzirezortného pripomienkového konania"/>
    <f:field ref="objcreatedby" par="" text="Administrator, System"/>
    <f:field ref="objcreatedat" par="" text="13.2.2017 14:14:06"/>
    <f:field ref="objchangedby" par="" text="Administrator, System"/>
    <f:field ref="objmodifiedat" par="" text="13.2.2017 14:14:11"/>
    <f:field ref="doc_FSCFOLIO_1_1001_FieldDocumentNumber" par="" text=""/>
    <f:field ref="doc_FSCFOLIO_1_1001_FieldSubject" par="" edit="true" text="Vyhodnotenie medzirezortného pripomienkového konania"/>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E8A9591-F074-446B-902F-511FF79C122F}"/>
</file>

<file path=customXml/itemProps2.xml><?xml version="1.0" encoding="utf-8"?>
<ds:datastoreItem xmlns:ds="http://schemas.openxmlformats.org/officeDocument/2006/customXml" ds:itemID="{0F3BCA1B-5135-4E0B-912A-5F1122B568B2}"/>
</file>

<file path=customXml/itemProps3.xml><?xml version="1.0" encoding="utf-8"?>
<ds:datastoreItem xmlns:ds="http://schemas.openxmlformats.org/officeDocument/2006/customXml" ds:itemID="{7A2E93B8-2F40-4FBB-A2C7-BA832B2B5F3B}"/>
</file>

<file path=customXml/itemProps4.xml><?xml version="1.0" encoding="utf-8"?>
<ds:datastoreItem xmlns:ds="http://schemas.openxmlformats.org/officeDocument/2006/customXml" ds:itemID="{FD42E495-BC34-47F6-BD6B-5CEFC1A3CFA5}"/>
</file>

<file path=docProps/app.xml><?xml version="1.0" encoding="utf-8"?>
<Properties xmlns="http://schemas.openxmlformats.org/officeDocument/2006/extended-properties" xmlns:vt="http://schemas.openxmlformats.org/officeDocument/2006/docPropsVTypes">
  <Template>Normal</Template>
  <TotalTime>0</TotalTime>
  <Pages>30</Pages>
  <Words>7197</Words>
  <Characters>41024</Characters>
  <Application>Microsoft Office Word</Application>
  <DocSecurity>0</DocSecurity>
  <Lines>341</Lines>
  <Paragraphs>96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2017-02-13T13:15:00Z</dcterms:created>
  <dcterms:modified xsi:type="dcterms:W3CDTF">2017-02-13T13:15:00Z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cisloparlamenttlac">
    <vt:lpwstr/>
  </property>
  <property fmtid="{D5CDD505-2E9C-101B-9397-08002B2CF9AE}" pid="5" name="FSC#SKEDITIONSLOVLEX@103.510:stavpredpis">
    <vt:lpwstr>Vyhodnotenie medzirezortného pripomienkového konania</vt:lpwstr>
  </property>
  <property fmtid="{D5CDD505-2E9C-101B-9397-08002B2CF9AE}" pid="6" name="FSC#SKEDITIONSLOVLEX@103.510:povodpredpis">
    <vt:lpwstr>Slovlex (eLeg)</vt:lpwstr>
  </property>
  <property fmtid="{D5CDD505-2E9C-101B-9397-08002B2CF9AE}" pid="7" name="FSC#SKEDITIONSLOVLEX@103.510:legoblast">
    <vt:lpwstr>Nelegislatívna oblasť</vt:lpwstr>
  </property>
  <property fmtid="{D5CDD505-2E9C-101B-9397-08002B2CF9AE}" pid="8" name="FSC#SKEDITIONSLOVLEX@103.510:uzemplat">
    <vt:lpwstr/>
  </property>
  <property fmtid="{D5CDD505-2E9C-101B-9397-08002B2CF9AE}" pid="9" name="FSC#SKEDITIONSLOVLEX@103.510:vztahypredpis">
    <vt:lpwstr/>
  </property>
  <property fmtid="{D5CDD505-2E9C-101B-9397-08002B2CF9AE}" pid="10" name="FSC#SKEDITIONSLOVLEX@103.510:predkladatel">
    <vt:lpwstr>Ing. Katarína Horváthová Trúchla</vt:lpwstr>
  </property>
  <property fmtid="{D5CDD505-2E9C-101B-9397-08002B2CF9AE}" pid="11" name="FSC#SKEDITIONSLOVLEX@103.510:zodppredkladatel">
    <vt:lpwstr>Tomáš Drucker</vt:lpwstr>
  </property>
  <property fmtid="{D5CDD505-2E9C-101B-9397-08002B2CF9AE}" pid="12" name="FSC#SKEDITIONSLOVLEX@103.510:dalsipredkladatel">
    <vt:lpwstr/>
  </property>
  <property fmtid="{D5CDD505-2E9C-101B-9397-08002B2CF9AE}" pid="13" name="FSC#SKEDITIONSLOVLEX@103.510:nazovpredpis">
    <vt:lpwstr> Akčný plán pre potraviny a výživu na roky 2017-2025</vt:lpwstr>
  </property>
  <property fmtid="{D5CDD505-2E9C-101B-9397-08002B2CF9AE}" pid="14" name="FSC#SKEDITIONSLOVLEX@103.510:nazovpredpis1">
    <vt:lpwstr/>
  </property>
  <property fmtid="{D5CDD505-2E9C-101B-9397-08002B2CF9AE}" pid="15" name="FSC#SKEDITIONSLOVLEX@103.510:nazovpredpis2">
    <vt:lpwstr/>
  </property>
  <property fmtid="{D5CDD505-2E9C-101B-9397-08002B2CF9AE}" pid="16" name="FSC#SKEDITIONSLOVLEX@103.510:nazovpredpis3">
    <vt:lpwstr/>
  </property>
  <property fmtid="{D5CDD505-2E9C-101B-9397-08002B2CF9AE}" pid="17" name="FSC#SKEDITIONSLOVLEX@103.510:cislopredpis">
    <vt:lpwstr/>
  </property>
  <property fmtid="{D5CDD505-2E9C-101B-9397-08002B2CF9AE}" pid="18" name="FSC#SKEDITIONSLOVLEX@103.510:zodpinstitucia">
    <vt:lpwstr>Ministerstvo zdravotníctva Slovenskej republiky</vt:lpwstr>
  </property>
  <property fmtid="{D5CDD505-2E9C-101B-9397-08002B2CF9AE}" pid="19" name="FSC#SKEDITIONSLOVLEX@103.510:pripomienkovatelia">
    <vt:lpwstr/>
  </property>
  <property fmtid="{D5CDD505-2E9C-101B-9397-08002B2CF9AE}" pid="20" name="FSC#SKEDITIONSLOVLEX@103.510:autorpredpis">
    <vt:lpwstr/>
  </property>
  <property fmtid="{D5CDD505-2E9C-101B-9397-08002B2CF9AE}" pid="21" name="FSC#SKEDITIONSLOVLEX@103.510:podnetpredpis">
    <vt:lpwstr>Hlavným zámerom Akčného plánu je postupne znižovať záťaž a predchádzať neprenosným ochoreniam súvisiacim s výživou, obezitou a ako aj všetkými formami podvýživy, ktoré stále prevládajú v európskom regióne. Akčný plán pre potraviny a výživu na r. 2017-2025</vt:lpwstr>
  </property>
  <property fmtid="{D5CDD505-2E9C-101B-9397-08002B2CF9AE}" pid="22" name="FSC#SKEDITIONSLOVLEX@103.510:plnynazovpredpis">
    <vt:lpwstr> Akčný plán pre potraviny a výživu na roky 2017-2025</vt:lpwstr>
  </property>
  <property fmtid="{D5CDD505-2E9C-101B-9397-08002B2CF9AE}" pid="23" name="FSC#SKEDITIONSLOVLEX@103.510:plnynazovpredpis1">
    <vt:lpwstr/>
  </property>
  <property fmtid="{D5CDD505-2E9C-101B-9397-08002B2CF9AE}" pid="24" name="FSC#SKEDITIONSLOVLEX@103.510:plnynazovpredpis2">
    <vt:lpwstr/>
  </property>
  <property fmtid="{D5CDD505-2E9C-101B-9397-08002B2CF9AE}" pid="25" name="FSC#SKEDITIONSLOVLEX@103.510:plnynazovpredpis3">
    <vt:lpwstr/>
  </property>
  <property fmtid="{D5CDD505-2E9C-101B-9397-08002B2CF9AE}" pid="26" name="FSC#SKEDITIONSLOVLEX@103.510:rezortcislopredpis">
    <vt:lpwstr>Z49298/2016-ŠT2</vt:lpwstr>
  </property>
  <property fmtid="{D5CDD505-2E9C-101B-9397-08002B2CF9AE}" pid="27" name="FSC#SKEDITIONSLOVLEX@103.510:citaciapredpis">
    <vt:lpwstr/>
  </property>
  <property fmtid="{D5CDD505-2E9C-101B-9397-08002B2CF9AE}" pid="28" name="FSC#SKEDITIONSLOVLEX@103.510:spiscislouv">
    <vt:lpwstr/>
  </property>
  <property fmtid="{D5CDD505-2E9C-101B-9397-08002B2CF9AE}" pid="29" name="FSC#SKEDITIONSLOVLEX@103.510:datumschvalpredpis">
    <vt:lpwstr/>
  </property>
  <property fmtid="{D5CDD505-2E9C-101B-9397-08002B2CF9AE}" pid="30" name="FSC#SKEDITIONSLOVLEX@103.510:platneod">
    <vt:lpwstr/>
  </property>
  <property fmtid="{D5CDD505-2E9C-101B-9397-08002B2CF9AE}" pid="31" name="FSC#SKEDITIONSLOVLEX@103.510:platnedo">
    <vt:lpwstr/>
  </property>
  <property fmtid="{D5CDD505-2E9C-101B-9397-08002B2CF9AE}" pid="32" name="FSC#SKEDITIONSLOVLEX@103.510:ucinnostod">
    <vt:lpwstr/>
  </property>
  <property fmtid="{D5CDD505-2E9C-101B-9397-08002B2CF9AE}" pid="33" name="FSC#SKEDITIONSLOVLEX@103.510:ucinnostdo">
    <vt:lpwstr/>
  </property>
  <property fmtid="{D5CDD505-2E9C-101B-9397-08002B2CF9AE}" pid="34" name="FSC#SKEDITIONSLOVLEX@103.510:datumplatnosti">
    <vt:lpwstr/>
  </property>
  <property fmtid="{D5CDD505-2E9C-101B-9397-08002B2CF9AE}" pid="35" name="FSC#SKEDITIONSLOVLEX@103.510:cislolp">
    <vt:lpwstr>LP/2016/1069</vt:lpwstr>
  </property>
  <property fmtid="{D5CDD505-2E9C-101B-9397-08002B2CF9AE}" pid="36" name="FSC#SKEDITIONSLOVLEX@103.510:typsprievdok">
    <vt:lpwstr>Vyhodnotenie medzirezortného pripomienkového konania</vt:lpwstr>
  </property>
  <property fmtid="{D5CDD505-2E9C-101B-9397-08002B2CF9AE}" pid="37" name="FSC#SKEDITIONSLOVLEX@103.510:cislopartlac">
    <vt:lpwstr/>
  </property>
  <property fmtid="{D5CDD505-2E9C-101B-9397-08002B2CF9AE}" pid="38" name="FSC#SKEDITIONSLOVLEX@103.510:AttrStrListDocPropUcelPredmetZmluvy">
    <vt:lpwstr/>
  </property>
  <property fmtid="{D5CDD505-2E9C-101B-9397-08002B2CF9AE}" pid="39" name="FSC#SKEDITIONSLOVLEX@103.510:AttrStrListDocPropUpravaPravFOPRO">
    <vt:lpwstr/>
  </property>
  <property fmtid="{D5CDD505-2E9C-101B-9397-08002B2CF9AE}" pid="40" name="FSC#SKEDITIONSLOVLEX@103.510:AttrStrListDocPropUpravaPredmetuZmluvy">
    <vt:lpwstr/>
  </property>
  <property fmtid="{D5CDD505-2E9C-101B-9397-08002B2CF9AE}" pid="41" name="FSC#SKEDITIONSLOVLEX@103.510:AttrStrListDocPropKategoriaZmluvy74">
    <vt:lpwstr/>
  </property>
  <property fmtid="{D5CDD505-2E9C-101B-9397-08002B2CF9AE}" pid="42" name="FSC#SKEDITIONSLOVLEX@103.510:AttrStrListDocPropKategoriaZmluvy75">
    <vt:lpwstr/>
  </property>
  <property fmtid="{D5CDD505-2E9C-101B-9397-08002B2CF9AE}" pid="43" name="FSC#SKEDITIONSLOVLEX@103.510:AttrStrListDocPropDopadyPrijatiaZmluvy">
    <vt:lpwstr/>
  </property>
  <property fmtid="{D5CDD505-2E9C-101B-9397-08002B2CF9AE}" pid="44" name="FSC#SKEDITIONSLOVLEX@103.510:AttrStrListDocPropProblematikaPPa">
    <vt:lpwstr/>
  </property>
  <property fmtid="{D5CDD505-2E9C-101B-9397-08002B2CF9AE}" pid="45" name="FSC#SKEDITIONSLOVLEX@103.510:AttrStrListDocPropPrimarnePravoEU">
    <vt:lpwstr/>
  </property>
  <property fmtid="{D5CDD505-2E9C-101B-9397-08002B2CF9AE}" pid="46" name="FSC#SKEDITIONSLOVLEX@103.510:AttrStrListDocPropSekundarneLegPravoPO">
    <vt:lpwstr/>
  </property>
  <property fmtid="{D5CDD505-2E9C-101B-9397-08002B2CF9AE}" pid="47" name="FSC#SKEDITIONSLOVLEX@103.510:AttrStrListDocPropSekundarneNelegPravoPO">
    <vt:lpwstr/>
  </property>
  <property fmtid="{D5CDD505-2E9C-101B-9397-08002B2CF9AE}" pid="48" name="FSC#SKEDITIONSLOVLEX@103.510:AttrStrListDocPropSekundarneLegPravoDO">
    <vt:lpwstr/>
  </property>
  <property fmtid="{D5CDD505-2E9C-101B-9397-08002B2CF9AE}" pid="49" name="FSC#SKEDITIONSLOVLEX@103.510:AttrStrListDocPropProblematikaPPb">
    <vt:lpwstr/>
  </property>
  <property fmtid="{D5CDD505-2E9C-101B-9397-08002B2CF9AE}" pid="50" name="FSC#SKEDITIONSLOVLEX@103.510:AttrStrListDocPropNazovPredpisuEU">
    <vt:lpwstr/>
  </property>
  <property fmtid="{D5CDD505-2E9C-101B-9397-08002B2CF9AE}" pid="51" name="FSC#SKEDITIONSLOVLEX@103.510:AttrStrListDocPropLehotaPrebratieSmernice">
    <vt:lpwstr/>
  </property>
  <property fmtid="{D5CDD505-2E9C-101B-9397-08002B2CF9AE}" pid="52" name="FSC#SKEDITIONSLOVLEX@103.510:AttrStrListDocPropLehotaNaPredlozenie">
    <vt:lpwstr/>
  </property>
  <property fmtid="{D5CDD505-2E9C-101B-9397-08002B2CF9AE}" pid="53" name="FSC#SKEDITIONSLOVLEX@103.510:AttrStrListDocPropInfoZaciatokKonania">
    <vt:lpwstr/>
  </property>
  <property fmtid="{D5CDD505-2E9C-101B-9397-08002B2CF9AE}" pid="54" name="FSC#SKEDITIONSLOVLEX@103.510:AttrStrListDocPropInfoUzPreberanePP">
    <vt:lpwstr/>
  </property>
  <property fmtid="{D5CDD505-2E9C-101B-9397-08002B2CF9AE}" pid="55" name="FSC#SKEDITIONSLOVLEX@103.510:AttrStrListDocPropStupenZlucitelnostiPP">
    <vt:lpwstr/>
  </property>
  <property fmtid="{D5CDD505-2E9C-101B-9397-08002B2CF9AE}" pid="56" name="FSC#SKEDITIONSLOVLEX@103.510:AttrStrListDocPropGestorSpolupRezorty">
    <vt:lpwstr/>
  </property>
  <property fmtid="{D5CDD505-2E9C-101B-9397-08002B2CF9AE}" pid="57" name="FSC#SKEDITIONSLOVLEX@103.510:AttrDateDocPropZaciatokPKK">
    <vt:lpwstr/>
  </property>
  <property fmtid="{D5CDD505-2E9C-101B-9397-08002B2CF9AE}" pid="58" name="FSC#SKEDITIONSLOVLEX@103.510:AttrDateDocPropUkonceniePKK">
    <vt:lpwstr/>
  </property>
  <property fmtid="{D5CDD505-2E9C-101B-9397-08002B2CF9AE}" pid="59" name="FSC#SKEDITIONSLOVLEX@103.510:AttrStrDocPropVplyvRozpocetVS">
    <vt:lpwstr/>
  </property>
  <property fmtid="{D5CDD505-2E9C-101B-9397-08002B2CF9AE}" pid="60" name="FSC#SKEDITIONSLOVLEX@103.510:AttrStrDocPropVplyvPodnikatelskeProstr">
    <vt:lpwstr/>
  </property>
  <property fmtid="{D5CDD505-2E9C-101B-9397-08002B2CF9AE}" pid="61" name="FSC#SKEDITIONSLOVLEX@103.510:AttrStrDocPropVplyvSocialny">
    <vt:lpwstr/>
  </property>
  <property fmtid="{D5CDD505-2E9C-101B-9397-08002B2CF9AE}" pid="62" name="FSC#SKEDITIONSLOVLEX@103.510:AttrStrDocPropVplyvNaZivotProstr">
    <vt:lpwstr/>
  </property>
  <property fmtid="{D5CDD505-2E9C-101B-9397-08002B2CF9AE}" pid="63" name="FSC#SKEDITIONSLOVLEX@103.510:AttrStrDocPropVplyvNaInformatizaciu">
    <vt:lpwstr/>
  </property>
  <property fmtid="{D5CDD505-2E9C-101B-9397-08002B2CF9AE}" pid="64" name="FSC#SKEDITIONSLOVLEX@103.510:AttrStrListDocPropPoznamkaVplyv">
    <vt:lpwstr/>
  </property>
  <property fmtid="{D5CDD505-2E9C-101B-9397-08002B2CF9AE}" pid="65" name="FSC#SKEDITIONSLOVLEX@103.510:AttrStrListDocPropAltRiesenia">
    <vt:lpwstr/>
  </property>
  <property fmtid="{D5CDD505-2E9C-101B-9397-08002B2CF9AE}" pid="66" name="FSC#SKEDITIONSLOVLEX@103.510:AttrStrListDocPropStanoviskoGest">
    <vt:lpwstr/>
  </property>
  <property fmtid="{D5CDD505-2E9C-101B-9397-08002B2CF9AE}" pid="67" name="FSC#SKEDITIONSLOVLEX@103.510:AttrStrListDocPropTextKomunike">
    <vt:lpwstr>Vláda Slovenskej republiky na svojom rokovaní dňa ....................... prerokovala a schválila materiál Akčný plán pre potraviny a výživu na roky 2017-2025.</vt:lpwstr>
  </property>
  <property fmtid="{D5CDD505-2E9C-101B-9397-08002B2CF9AE}" pid="68" name="FSC#SKEDITIONSLOVLEX@103.510:AttrStrListDocPropUznesenieCastA">
    <vt:lpwstr/>
  </property>
  <property fmtid="{D5CDD505-2E9C-101B-9397-08002B2CF9AE}" pid="69" name="FSC#SKEDITIONSLOVLEX@103.510:AttrStrListDocPropUznesenieZodpovednyA1">
    <vt:lpwstr/>
  </property>
  <property fmtid="{D5CDD505-2E9C-101B-9397-08002B2CF9AE}" pid="70" name="FSC#SKEDITIONSLOVLEX@103.510:AttrStrListDocPropUznesenieTextA1">
    <vt:lpwstr/>
  </property>
  <property fmtid="{D5CDD505-2E9C-101B-9397-08002B2CF9AE}" pid="71" name="FSC#SKEDITIONSLOVLEX@103.510:AttrStrListDocPropUznesenieTerminA1">
    <vt:lpwstr/>
  </property>
  <property fmtid="{D5CDD505-2E9C-101B-9397-08002B2CF9AE}" pid="72" name="FSC#SKEDITIONSLOVLEX@103.510:AttrStrListDocPropUznesenieBODA1">
    <vt:lpwstr/>
  </property>
  <property fmtid="{D5CDD505-2E9C-101B-9397-08002B2CF9AE}" pid="73" name="FSC#SKEDITIONSLOVLEX@103.510:AttrStrListDocPropUznesenieZodpovednyA2">
    <vt:lpwstr/>
  </property>
  <property fmtid="{D5CDD505-2E9C-101B-9397-08002B2CF9AE}" pid="74" name="FSC#SKEDITIONSLOVLEX@103.510:AttrStrListDocPropUznesenieTextA2">
    <vt:lpwstr/>
  </property>
  <property fmtid="{D5CDD505-2E9C-101B-9397-08002B2CF9AE}" pid="75" name="FSC#SKEDITIONSLOVLEX@103.510:AttrStrListDocPropUznesenieTerminA2">
    <vt:lpwstr/>
  </property>
  <property fmtid="{D5CDD505-2E9C-101B-9397-08002B2CF9AE}" pid="76" name="FSC#SKEDITIONSLOVLEX@103.510:AttrStrListDocPropUznesenieBODA3">
    <vt:lpwstr/>
  </property>
  <property fmtid="{D5CDD505-2E9C-101B-9397-08002B2CF9AE}" pid="77" name="FSC#SKEDITIONSLOVLEX@103.510:AttrStrListDocPropUznesenieZodpovednyA3">
    <vt:lpwstr/>
  </property>
  <property fmtid="{D5CDD505-2E9C-101B-9397-08002B2CF9AE}" pid="78" name="FSC#SKEDITIONSLOVLEX@103.510:AttrStrListDocPropUznesenieTextA3">
    <vt:lpwstr/>
  </property>
  <property fmtid="{D5CDD505-2E9C-101B-9397-08002B2CF9AE}" pid="79" name="FSC#SKEDITIONSLOVLEX@103.510:AttrStrListDocPropUznesenieTerminA3">
    <vt:lpwstr/>
  </property>
  <property fmtid="{D5CDD505-2E9C-101B-9397-08002B2CF9AE}" pid="80" name="FSC#SKEDITIONSLOVLEX@103.510:AttrStrListDocPropUznesenieBODA4">
    <vt:lpwstr/>
  </property>
  <property fmtid="{D5CDD505-2E9C-101B-9397-08002B2CF9AE}" pid="81" name="FSC#SKEDITIONSLOVLEX@103.510:AttrStrListDocPropUznesenieZodpovednyA4">
    <vt:lpwstr/>
  </property>
  <property fmtid="{D5CDD505-2E9C-101B-9397-08002B2CF9AE}" pid="82" name="FSC#SKEDITIONSLOVLEX@103.510:AttrStrListDocPropUznesenieTextA4">
    <vt:lpwstr/>
  </property>
  <property fmtid="{D5CDD505-2E9C-101B-9397-08002B2CF9AE}" pid="83" name="FSC#SKEDITIONSLOVLEX@103.510:AttrStrListDocPropUznesenieTerminA4">
    <vt:lpwstr/>
  </property>
  <property fmtid="{D5CDD505-2E9C-101B-9397-08002B2CF9AE}" pid="84" name="FSC#SKEDITIONSLOVLEX@103.510:AttrStrListDocPropUznesenieCastB">
    <vt:lpwstr/>
  </property>
  <property fmtid="{D5CDD505-2E9C-101B-9397-08002B2CF9AE}" pid="85" name="FSC#SKEDITIONSLOVLEX@103.510:AttrStrListDocPropUznesenieBODB1">
    <vt:lpwstr/>
  </property>
  <property fmtid="{D5CDD505-2E9C-101B-9397-08002B2CF9AE}" pid="86" name="FSC#SKEDITIONSLOVLEX@103.510:AttrStrListDocPropUznesenieZodpovednyB1">
    <vt:lpwstr/>
  </property>
  <property fmtid="{D5CDD505-2E9C-101B-9397-08002B2CF9AE}" pid="87" name="FSC#SKEDITIONSLOVLEX@103.510:AttrStrListDocPropUznesenieTextB1">
    <vt:lpwstr/>
  </property>
  <property fmtid="{D5CDD505-2E9C-101B-9397-08002B2CF9AE}" pid="88" name="FSC#SKEDITIONSLOVLEX@103.510:AttrStrListDocPropUznesenieTerminB1">
    <vt:lpwstr/>
  </property>
  <property fmtid="{D5CDD505-2E9C-101B-9397-08002B2CF9AE}" pid="89" name="FSC#SKEDITIONSLOVLEX@103.510:AttrStrListDocPropUznesenieBODB2">
    <vt:lpwstr/>
  </property>
  <property fmtid="{D5CDD505-2E9C-101B-9397-08002B2CF9AE}" pid="90" name="FSC#SKEDITIONSLOVLEX@103.510:AttrStrListDocPropUznesenieZodpovednyB2">
    <vt:lpwstr/>
  </property>
  <property fmtid="{D5CDD505-2E9C-101B-9397-08002B2CF9AE}" pid="91" name="FSC#SKEDITIONSLOVLEX@103.510:AttrStrListDocPropUznesenieTextB2">
    <vt:lpwstr/>
  </property>
  <property fmtid="{D5CDD505-2E9C-101B-9397-08002B2CF9AE}" pid="92" name="FSC#SKEDITIONSLOVLEX@103.510:AttrStrListDocPropUznesenieTerminB2">
    <vt:lpwstr/>
  </property>
  <property fmtid="{D5CDD505-2E9C-101B-9397-08002B2CF9AE}" pid="93" name="FSC#SKEDITIONSLOVLEX@103.510:AttrStrListDocPropUznesenieBODB3">
    <vt:lpwstr/>
  </property>
  <property fmtid="{D5CDD505-2E9C-101B-9397-08002B2CF9AE}" pid="94" name="FSC#SKEDITIONSLOVLEX@103.510:AttrStrListDocPropUznesenieZodpovednyB3">
    <vt:lpwstr/>
  </property>
  <property fmtid="{D5CDD505-2E9C-101B-9397-08002B2CF9AE}" pid="95" name="FSC#SKEDITIONSLOVLEX@103.510:AttrStrListDocPropUznesenieTextB3">
    <vt:lpwstr/>
  </property>
  <property fmtid="{D5CDD505-2E9C-101B-9397-08002B2CF9AE}" pid="96" name="FSC#SKEDITIONSLOVLEX@103.510:AttrStrListDocPropUznesenieTerminB3">
    <vt:lpwstr/>
  </property>
  <property fmtid="{D5CDD505-2E9C-101B-9397-08002B2CF9AE}" pid="97" name="FSC#SKEDITIONSLOVLEX@103.510:AttrStrListDocPropUznesenieBODB4">
    <vt:lpwstr/>
  </property>
  <property fmtid="{D5CDD505-2E9C-101B-9397-08002B2CF9AE}" pid="98" name="FSC#SKEDITIONSLOVLEX@103.510:AttrStrListDocPropUznesenieZodpovednyB4">
    <vt:lpwstr/>
  </property>
  <property fmtid="{D5CDD505-2E9C-101B-9397-08002B2CF9AE}" pid="99" name="FSC#SKEDITIONSLOVLEX@103.510:AttrStrListDocPropUznesenieTextB4">
    <vt:lpwstr/>
  </property>
  <property fmtid="{D5CDD505-2E9C-101B-9397-08002B2CF9AE}" pid="100" name="FSC#SKEDITIONSLOVLEX@103.510:AttrStrListDocPropUznesenieTerminB4">
    <vt:lpwstr/>
  </property>
  <property fmtid="{D5CDD505-2E9C-101B-9397-08002B2CF9AE}" pid="101" name="FSC#SKEDITIONSLOVLEX@103.510:AttrStrListDocPropUznesenieCastC">
    <vt:lpwstr/>
  </property>
  <property fmtid="{D5CDD505-2E9C-101B-9397-08002B2CF9AE}" pid="102" name="FSC#SKEDITIONSLOVLEX@103.510:AttrStrListDocPropUznesenieBODC1">
    <vt:lpwstr/>
  </property>
  <property fmtid="{D5CDD505-2E9C-101B-9397-08002B2CF9AE}" pid="103" name="FSC#SKEDITIONSLOVLEX@103.510:AttrStrListDocPropUznesenieZodpovednyC1">
    <vt:lpwstr/>
  </property>
  <property fmtid="{D5CDD505-2E9C-101B-9397-08002B2CF9AE}" pid="104" name="FSC#SKEDITIONSLOVLEX@103.510:AttrStrListDocPropUznesenieTextC1">
    <vt:lpwstr/>
  </property>
  <property fmtid="{D5CDD505-2E9C-101B-9397-08002B2CF9AE}" pid="105" name="FSC#SKEDITIONSLOVLEX@103.510:AttrStrListDocPropUznesenieTerminC1">
    <vt:lpwstr/>
  </property>
  <property fmtid="{D5CDD505-2E9C-101B-9397-08002B2CF9AE}" pid="106" name="FSC#SKEDITIONSLOVLEX@103.510:AttrStrListDocPropUznesenieBODC2">
    <vt:lpwstr/>
  </property>
  <property fmtid="{D5CDD505-2E9C-101B-9397-08002B2CF9AE}" pid="107" name="FSC#SKEDITIONSLOVLEX@103.510:AttrStrListDocPropUznesenieZodpovednyC2">
    <vt:lpwstr/>
  </property>
  <property fmtid="{D5CDD505-2E9C-101B-9397-08002B2CF9AE}" pid="108" name="FSC#SKEDITIONSLOVLEX@103.510:AttrStrListDocPropUznesenieTextC2">
    <vt:lpwstr/>
  </property>
  <property fmtid="{D5CDD505-2E9C-101B-9397-08002B2CF9AE}" pid="109" name="FSC#SKEDITIONSLOVLEX@103.510:AttrStrListDocPropUznesenieTerminC2">
    <vt:lpwstr/>
  </property>
  <property fmtid="{D5CDD505-2E9C-101B-9397-08002B2CF9AE}" pid="110" name="FSC#SKEDITIONSLOVLEX@103.510:AttrStrListDocPropUznesenieBODC3">
    <vt:lpwstr/>
  </property>
  <property fmtid="{D5CDD505-2E9C-101B-9397-08002B2CF9AE}" pid="111" name="FSC#SKEDITIONSLOVLEX@103.510:AttrStrListDocPropUznesenieZodpovednyC3">
    <vt:lpwstr/>
  </property>
  <property fmtid="{D5CDD505-2E9C-101B-9397-08002B2CF9AE}" pid="112" name="FSC#SKEDITIONSLOVLEX@103.510:AttrStrListDocPropUznesenieTextC3">
    <vt:lpwstr/>
  </property>
  <property fmtid="{D5CDD505-2E9C-101B-9397-08002B2CF9AE}" pid="113" name="FSC#SKEDITIONSLOVLEX@103.510:AttrStrListDocPropUznesenieTerminC3">
    <vt:lpwstr/>
  </property>
  <property fmtid="{D5CDD505-2E9C-101B-9397-08002B2CF9AE}" pid="114" name="FSC#SKEDITIONSLOVLEX@103.510:AttrStrListDocPropUznesenieBODC4">
    <vt:lpwstr/>
  </property>
  <property fmtid="{D5CDD505-2E9C-101B-9397-08002B2CF9AE}" pid="115" name="FSC#SKEDITIONSLOVLEX@103.510:AttrStrListDocPropUznesenieZodpovednyC4">
    <vt:lpwstr/>
  </property>
  <property fmtid="{D5CDD505-2E9C-101B-9397-08002B2CF9AE}" pid="116" name="FSC#SKEDITIONSLOVLEX@103.510:AttrStrListDocPropUznesenieTextC4">
    <vt:lpwstr/>
  </property>
  <property fmtid="{D5CDD505-2E9C-101B-9397-08002B2CF9AE}" pid="117" name="FSC#SKEDITIONSLOVLEX@103.510:AttrStrListDocPropUznesenieTerminC4">
    <vt:lpwstr/>
  </property>
  <property fmtid="{D5CDD505-2E9C-101B-9397-08002B2CF9AE}" pid="118" name="FSC#SKEDITIONSLOVLEX@103.510:AttrStrListDocPropUznesenieCastD">
    <vt:lpwstr/>
  </property>
  <property fmtid="{D5CDD505-2E9C-101B-9397-08002B2CF9AE}" pid="119" name="FSC#SKEDITIONSLOVLEX@103.510:AttrStrListDocPropUznesenieBODD1">
    <vt:lpwstr/>
  </property>
  <property fmtid="{D5CDD505-2E9C-101B-9397-08002B2CF9AE}" pid="120" name="FSC#SKEDITIONSLOVLEX@103.510:AttrStrListDocPropUznesenieZodpovednyD1">
    <vt:lpwstr/>
  </property>
  <property fmtid="{D5CDD505-2E9C-101B-9397-08002B2CF9AE}" pid="121" name="FSC#SKEDITIONSLOVLEX@103.510:AttrStrListDocPropUznesenieTextD1">
    <vt:lpwstr/>
  </property>
  <property fmtid="{D5CDD505-2E9C-101B-9397-08002B2CF9AE}" pid="122" name="FSC#SKEDITIONSLOVLEX@103.510:AttrStrListDocPropUznesenieTerminD1">
    <vt:lpwstr/>
  </property>
  <property fmtid="{D5CDD505-2E9C-101B-9397-08002B2CF9AE}" pid="123" name="FSC#SKEDITIONSLOVLEX@103.510:AttrStrListDocPropUznesenieBODD2">
    <vt:lpwstr/>
  </property>
  <property fmtid="{D5CDD505-2E9C-101B-9397-08002B2CF9AE}" pid="124" name="FSC#SKEDITIONSLOVLEX@103.510:AttrStrListDocPropUznesenieZodpovednyD2">
    <vt:lpwstr/>
  </property>
  <property fmtid="{D5CDD505-2E9C-101B-9397-08002B2CF9AE}" pid="125" name="FSC#SKEDITIONSLOVLEX@103.510:AttrStrListDocPropUznesenieTextD2">
    <vt:lpwstr/>
  </property>
  <property fmtid="{D5CDD505-2E9C-101B-9397-08002B2CF9AE}" pid="126" name="FSC#SKEDITIONSLOVLEX@103.510:AttrStrListDocPropUznesenieTerminD2">
    <vt:lpwstr/>
  </property>
  <property fmtid="{D5CDD505-2E9C-101B-9397-08002B2CF9AE}" pid="127" name="FSC#SKEDITIONSLOVLEX@103.510:AttrStrListDocPropUznesenieBODD3">
    <vt:lpwstr/>
  </property>
  <property fmtid="{D5CDD505-2E9C-101B-9397-08002B2CF9AE}" pid="128" name="FSC#SKEDITIONSLOVLEX@103.510:AttrStrListDocPropUznesenieZodpovednyD3">
    <vt:lpwstr/>
  </property>
  <property fmtid="{D5CDD505-2E9C-101B-9397-08002B2CF9AE}" pid="129" name="FSC#SKEDITIONSLOVLEX@103.510:AttrStrListDocPropUznesenieTextD3">
    <vt:lpwstr/>
  </property>
  <property fmtid="{D5CDD505-2E9C-101B-9397-08002B2CF9AE}" pid="130" name="FSC#SKEDITIONSLOVLEX@103.510:AttrStrListDocPropUznesenieTerminD3">
    <vt:lpwstr/>
  </property>
  <property fmtid="{D5CDD505-2E9C-101B-9397-08002B2CF9AE}" pid="131" name="FSC#SKEDITIONSLOVLEX@103.510:AttrStrListDocPropUznesenieBODD4">
    <vt:lpwstr/>
  </property>
  <property fmtid="{D5CDD505-2E9C-101B-9397-08002B2CF9AE}" pid="132" name="FSC#SKEDITIONSLOVLEX@103.510:AttrStrListDocPropUznesenieZodpovednyD4">
    <vt:lpwstr/>
  </property>
  <property fmtid="{D5CDD505-2E9C-101B-9397-08002B2CF9AE}" pid="133" name="FSC#SKEDITIONSLOVLEX@103.510:AttrStrListDocPropUznesenieTextD4">
    <vt:lpwstr/>
  </property>
  <property fmtid="{D5CDD505-2E9C-101B-9397-08002B2CF9AE}" pid="134" name="FSC#SKEDITIONSLOVLEX@103.510:AttrStrListDocPropUznesenieTerminD4">
    <vt:lpwstr/>
  </property>
  <property fmtid="{D5CDD505-2E9C-101B-9397-08002B2CF9AE}" pid="135" name="FSC#SKEDITIONSLOVLEX@103.510:AttrStrListDocPropUznesenieVykonaju">
    <vt:lpwstr>minister zdravotníctva_x000d_
minister pôdohospodárstva a rozvoja vidieka_x000d_
minister práce, sociálnych vecí a rodiny_x000d_
minister obrany_x000d_
minister kultúry_x000d_
minister školstva, vedy, výskumu a športu</vt:lpwstr>
  </property>
  <property fmtid="{D5CDD505-2E9C-101B-9397-08002B2CF9AE}" pid="136" name="FSC#SKEDITIONSLOVLEX@103.510:AttrStrListDocPropUznesenieNaVedomie">
    <vt:lpwstr>predsedníčka Štatistického úradu SR _x000d_
predseda Slovenskej akadémie vied</vt:lpwstr>
  </property>
  <property fmtid="{D5CDD505-2E9C-101B-9397-08002B2CF9AE}" pid="137" name="FSC#SKEDITIONSLOVLEX@103.510:funkciaPred">
    <vt:lpwstr>odborný radca</vt:lpwstr>
  </property>
  <property fmtid="{D5CDD505-2E9C-101B-9397-08002B2CF9AE}" pid="138" name="FSC#SKEDITIONSLOVLEX@103.510:funkciaPredAkuzativ">
    <vt:lpwstr>Úradu verejného zdravotníctva SR</vt:lpwstr>
  </property>
  <property fmtid="{D5CDD505-2E9C-101B-9397-08002B2CF9AE}" pid="139" name="FSC#SKEDITIONSLOVLEX@103.510:funkciaPredDativ">
    <vt:lpwstr>Úradu verejného zdravotníctva SR</vt:lpwstr>
  </property>
  <property fmtid="{D5CDD505-2E9C-101B-9397-08002B2CF9AE}" pid="140" name="FSC#SKEDITIONSLOVLEX@103.510:funkciaZodpPred">
    <vt:lpwstr>minister zdravotníctva Slovenskej republiky</vt:lpwstr>
  </property>
  <property fmtid="{D5CDD505-2E9C-101B-9397-08002B2CF9AE}" pid="141" name="FSC#SKEDITIONSLOVLEX@103.510:funkciaZodpPredAkuzativ">
    <vt:lpwstr>ministerovi zdravotníctva Slovenskej republiky</vt:lpwstr>
  </property>
  <property fmtid="{D5CDD505-2E9C-101B-9397-08002B2CF9AE}" pid="142" name="FSC#SKEDITIONSLOVLEX@103.510:funkciaZodpPredDativ">
    <vt:lpwstr>ministera zdravotníctva Slovenskej republiky</vt:lpwstr>
  </property>
  <property fmtid="{D5CDD505-2E9C-101B-9397-08002B2CF9AE}" pid="143" name="FSC#SKEDITIONSLOVLEX@103.510:funkciaDalsiPred">
    <vt:lpwstr/>
  </property>
  <property fmtid="{D5CDD505-2E9C-101B-9397-08002B2CF9AE}" pid="144" name="FSC#SKEDITIONSLOVLEX@103.510:funkciaDalsiPredAkuzativ">
    <vt:lpwstr/>
  </property>
  <property fmtid="{D5CDD505-2E9C-101B-9397-08002B2CF9AE}" pid="145" name="FSC#SKEDITIONSLOVLEX@103.510:funkciaDalsiPredDativ">
    <vt:lpwstr/>
  </property>
  <property fmtid="{D5CDD505-2E9C-101B-9397-08002B2CF9AE}" pid="146" name="FSC#SKEDITIONSLOVLEX@103.510:predkladateliaObalSD">
    <vt:lpwstr>Tomáš Drucker_x000d_
minister zdravotníctva Slovenskej republiky</vt:lpwstr>
  </property>
  <property fmtid="{D5CDD505-2E9C-101B-9397-08002B2CF9AE}" pid="147" name="FSC#SKEDITIONSLOVLEX@103.510:AttrStrListDocPropTextVseobPrilohy">
    <vt:lpwstr/>
  </property>
  <property fmtid="{D5CDD505-2E9C-101B-9397-08002B2CF9AE}" pid="148" name="FSC#SKEDITIONSLOVLEX@103.510:AttrStrListDocPropTextPredklSpravy">
    <vt:lpwstr>&lt;p&gt;Výživa aj jej faktory významnou mierou prispievajú k zdraviu a&amp;nbsp;pohode každého jednotlivca. Podvýživa, nedostatok stopových prvkov, nadváha a&amp;nbsp;obezita, ako aj neprenosné&amp;nbsp; chronické choroby (NCHO) sú bezprostredne spojené &amp;nbsp;z nezdravou </vt:lpwstr>
  </property>
  <property fmtid="{D5CDD505-2E9C-101B-9397-08002B2CF9AE}" pid="149" name="FSC#COOSYSTEM@1.1:Container">
    <vt:lpwstr>COO.2145.1000.3.1827410</vt:lpwstr>
  </property>
  <property fmtid="{D5CDD505-2E9C-101B-9397-08002B2CF9AE}" pid="150" name="FSC#FSCFOLIO@1.1001:docpropproject">
    <vt:lpwstr/>
  </property>
  <property fmtid="{D5CDD505-2E9C-101B-9397-08002B2CF9AE}" pid="151" name="FSC#SKEDITIONSLOVLEX@103.510:aktualnyrok">
    <vt:lpwstr>2017</vt:lpwstr>
  </property>
</Properties>
</file>